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A5" w:rsidRPr="00665BCF" w:rsidRDefault="008F314F" w:rsidP="00610BA5">
      <w:pPr>
        <w:rPr>
          <w:rFonts w:ascii="Arial" w:hAnsi="Arial" w:cs="Arial"/>
          <w:color w:val="FFFFFF"/>
          <w:sz w:val="16"/>
          <w:szCs w:val="16"/>
          <w:lang w:val="hr-HR"/>
        </w:rPr>
      </w:pPr>
      <w:r w:rsidRPr="00665BCF">
        <w:rPr>
          <w:noProof/>
          <w:szCs w:val="16"/>
        </w:rPr>
        <w:drawing>
          <wp:inline distT="0" distB="0" distL="0" distR="0" wp14:anchorId="5B8FEFC1" wp14:editId="3BEDA6CE">
            <wp:extent cx="5760720" cy="12288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610BA5" w:rsidRPr="0001106E" w:rsidTr="00610BA5">
        <w:tc>
          <w:tcPr>
            <w:tcW w:w="1564" w:type="dxa"/>
            <w:hideMark/>
          </w:tcPr>
          <w:p w:rsidR="008F314F" w:rsidRPr="0001106E" w:rsidRDefault="008F314F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8F314F" w:rsidRPr="0001106E" w:rsidRDefault="008F314F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610BA5" w:rsidRPr="0001106E" w:rsidRDefault="0001106E" w:rsidP="00A55C04">
            <w:pPr>
              <w:ind w:right="-212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="00610BA5"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предмета</w:t>
            </w:r>
            <w:r w:rsidR="00610BA5"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64" w:type="dxa"/>
            <w:shd w:val="clear" w:color="auto" w:fill="FFFFFF"/>
            <w:hideMark/>
          </w:tcPr>
          <w:p w:rsidR="008F314F" w:rsidRPr="0001106E" w:rsidRDefault="008F314F">
            <w:pPr>
              <w:rPr>
                <w:lang w:val="sr-Cyrl-RS"/>
              </w:rPr>
            </w:pPr>
            <w:bookmarkStart w:id="0" w:name="BrojPredmeta"/>
          </w:p>
          <w:p w:rsidR="008F314F" w:rsidRPr="0001106E" w:rsidRDefault="008F314F">
            <w:pPr>
              <w:rPr>
                <w:lang w:val="sr-Cyrl-RS"/>
              </w:rPr>
            </w:pPr>
          </w:p>
          <w:p w:rsidR="00610BA5" w:rsidRPr="0001106E" w:rsidRDefault="00610BA5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106E">
              <w:rPr>
                <w:lang w:val="sr-Cyrl-RS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35-000002/22"/>
                  </w:textInput>
                </w:ffData>
              </w:fldChar>
            </w:r>
            <w:r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instrText xml:space="preserve"> FORMTEXT </w:instrText>
            </w:r>
            <w:r w:rsidRPr="0001106E">
              <w:rPr>
                <w:lang w:val="sr-Cyrl-RS"/>
              </w:rPr>
            </w:r>
            <w:r w:rsidRPr="0001106E">
              <w:rPr>
                <w:lang w:val="sr-Cyrl-RS"/>
              </w:rPr>
              <w:fldChar w:fldCharType="separate"/>
            </w:r>
            <w:r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35-000002/22</w:t>
            </w:r>
            <w:r w:rsidRPr="0001106E">
              <w:rPr>
                <w:lang w:val="sr-Cyrl-RS"/>
              </w:rPr>
              <w:fldChar w:fldCharType="end"/>
            </w:r>
            <w:bookmarkEnd w:id="0"/>
          </w:p>
        </w:tc>
      </w:tr>
      <w:tr w:rsidR="00610BA5" w:rsidRPr="0001106E" w:rsidTr="00610BA5">
        <w:tc>
          <w:tcPr>
            <w:tcW w:w="1564" w:type="dxa"/>
          </w:tcPr>
          <w:p w:rsidR="00610BA5" w:rsidRPr="0001106E" w:rsidRDefault="00610BA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610BA5" w:rsidRPr="0001106E" w:rsidRDefault="00610BA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</w:tc>
        <w:tc>
          <w:tcPr>
            <w:tcW w:w="3164" w:type="dxa"/>
          </w:tcPr>
          <w:p w:rsidR="00610BA5" w:rsidRPr="0001106E" w:rsidRDefault="00610BA5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sr-Cyrl-RS"/>
              </w:rPr>
            </w:pPr>
          </w:p>
        </w:tc>
      </w:tr>
      <w:tr w:rsidR="00610BA5" w:rsidRPr="0001106E" w:rsidTr="00610BA5">
        <w:tc>
          <w:tcPr>
            <w:tcW w:w="1564" w:type="dxa"/>
            <w:hideMark/>
          </w:tcPr>
          <w:p w:rsidR="00610BA5" w:rsidRPr="0001106E" w:rsidRDefault="0001106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="00610BA5"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акта</w:t>
            </w:r>
            <w:r w:rsidR="00610BA5" w:rsidRPr="0001106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:</w:t>
            </w:r>
          </w:p>
        </w:tc>
        <w:bookmarkStart w:id="1" w:name="BrojDok"/>
        <w:tc>
          <w:tcPr>
            <w:tcW w:w="3164" w:type="dxa"/>
            <w:hideMark/>
          </w:tcPr>
          <w:p w:rsidR="00610BA5" w:rsidRPr="0001106E" w:rsidRDefault="00A55C0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11-1417LI-001/22"/>
                  </w:textInput>
                </w:ffData>
              </w:fldChar>
            </w:r>
            <w:r>
              <w:rPr>
                <w:sz w:val="20"/>
                <w:szCs w:val="20"/>
                <w:lang w:val="sr-Cyrl-RS"/>
              </w:rPr>
              <w:instrText xml:space="preserve"> FORMTEXT </w:instrText>
            </w:r>
            <w:r>
              <w:rPr>
                <w:sz w:val="20"/>
                <w:szCs w:val="20"/>
                <w:lang w:val="sr-Cyrl-RS"/>
              </w:rPr>
            </w:r>
            <w:r>
              <w:rPr>
                <w:sz w:val="20"/>
                <w:szCs w:val="20"/>
                <w:lang w:val="sr-Cyrl-RS"/>
              </w:rPr>
              <w:fldChar w:fldCharType="separate"/>
            </w:r>
            <w:r>
              <w:rPr>
                <w:noProof/>
                <w:sz w:val="20"/>
                <w:szCs w:val="20"/>
                <w:lang w:val="sr-Cyrl-RS"/>
              </w:rPr>
              <w:t>11-1417LI-001/22</w:t>
            </w:r>
            <w:r>
              <w:rPr>
                <w:sz w:val="20"/>
                <w:szCs w:val="20"/>
                <w:lang w:val="sr-Cyrl-RS"/>
              </w:rPr>
              <w:fldChar w:fldCharType="end"/>
            </w:r>
            <w:bookmarkEnd w:id="1"/>
          </w:p>
        </w:tc>
      </w:tr>
      <w:tr w:rsidR="00610BA5" w:rsidRPr="0001106E" w:rsidTr="00610BA5">
        <w:tc>
          <w:tcPr>
            <w:tcW w:w="1564" w:type="dxa"/>
          </w:tcPr>
          <w:p w:rsidR="00610BA5" w:rsidRPr="0001106E" w:rsidRDefault="00610BA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610BA5" w:rsidRPr="0001106E" w:rsidRDefault="00610BA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610BA5" w:rsidRPr="0001106E" w:rsidRDefault="00610BA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</w:tc>
        <w:tc>
          <w:tcPr>
            <w:tcW w:w="3164" w:type="dxa"/>
          </w:tcPr>
          <w:p w:rsidR="00610BA5" w:rsidRPr="0001106E" w:rsidRDefault="00610BA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610BA5" w:rsidRPr="0001106E" w:rsidRDefault="00610BA5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</w:tc>
      </w:tr>
      <w:tr w:rsidR="00610BA5" w:rsidRPr="0001106E" w:rsidTr="00610BA5">
        <w:tc>
          <w:tcPr>
            <w:tcW w:w="1564" w:type="dxa"/>
            <w:hideMark/>
          </w:tcPr>
          <w:p w:rsidR="00610BA5" w:rsidRPr="0001106E" w:rsidRDefault="000110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106E">
              <w:rPr>
                <w:rFonts w:ascii="Arial" w:hAnsi="Arial" w:cs="Arial"/>
                <w:sz w:val="18"/>
                <w:szCs w:val="18"/>
                <w:lang w:val="sr-Cyrl-RS"/>
              </w:rPr>
              <w:t>Датум</w:t>
            </w:r>
            <w:r w:rsidR="00610BA5" w:rsidRPr="0001106E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</w:p>
        </w:tc>
        <w:bookmarkStart w:id="2" w:name="Datum"/>
        <w:tc>
          <w:tcPr>
            <w:tcW w:w="3164" w:type="dxa"/>
            <w:hideMark/>
          </w:tcPr>
          <w:p w:rsidR="00610BA5" w:rsidRPr="0001106E" w:rsidRDefault="008F314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106E">
              <w:rPr>
                <w:sz w:val="20"/>
                <w:szCs w:val="20"/>
                <w:lang w:val="sr-Cyrl-RS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13.1.2022"/>
                  </w:textInput>
                </w:ffData>
              </w:fldChar>
            </w:r>
            <w:r w:rsidRPr="0001106E">
              <w:rPr>
                <w:sz w:val="20"/>
                <w:szCs w:val="20"/>
                <w:lang w:val="sr-Cyrl-RS"/>
              </w:rPr>
              <w:instrText xml:space="preserve"> FORMTEXT </w:instrText>
            </w:r>
            <w:r w:rsidRPr="0001106E">
              <w:rPr>
                <w:sz w:val="20"/>
                <w:szCs w:val="20"/>
                <w:lang w:val="sr-Cyrl-RS"/>
              </w:rPr>
            </w:r>
            <w:r w:rsidRPr="0001106E">
              <w:rPr>
                <w:sz w:val="20"/>
                <w:szCs w:val="20"/>
                <w:lang w:val="sr-Cyrl-RS"/>
              </w:rPr>
              <w:fldChar w:fldCharType="separate"/>
            </w:r>
            <w:r w:rsidRPr="0001106E">
              <w:rPr>
                <w:sz w:val="20"/>
                <w:szCs w:val="20"/>
                <w:lang w:val="sr-Cyrl-RS"/>
              </w:rPr>
              <w:t>13.1.2022</w:t>
            </w:r>
            <w:r w:rsidRPr="0001106E">
              <w:rPr>
                <w:sz w:val="20"/>
                <w:szCs w:val="20"/>
                <w:lang w:val="sr-Cyrl-RS"/>
              </w:rPr>
              <w:fldChar w:fldCharType="end"/>
            </w:r>
            <w:bookmarkEnd w:id="2"/>
            <w:r w:rsidR="00610BA5" w:rsidRPr="0001106E">
              <w:rPr>
                <w:rFonts w:ascii="Arial" w:hAnsi="Arial" w:cs="Arial"/>
                <w:sz w:val="18"/>
                <w:szCs w:val="18"/>
                <w:lang w:val="sr-Cyrl-RS"/>
              </w:rPr>
              <w:t xml:space="preserve">. </w:t>
            </w:r>
            <w:r w:rsidR="0001106E" w:rsidRPr="0001106E">
              <w:rPr>
                <w:rFonts w:ascii="Arial" w:hAnsi="Arial" w:cs="Arial"/>
                <w:sz w:val="18"/>
                <w:szCs w:val="18"/>
                <w:lang w:val="sr-Cyrl-RS"/>
              </w:rPr>
              <w:t>године</w:t>
            </w:r>
          </w:p>
        </w:tc>
      </w:tr>
      <w:tr w:rsidR="00610BA5" w:rsidRPr="0001106E" w:rsidTr="00610BA5">
        <w:tc>
          <w:tcPr>
            <w:tcW w:w="1564" w:type="dxa"/>
            <w:hideMark/>
          </w:tcPr>
          <w:p w:rsidR="00610BA5" w:rsidRPr="0001106E" w:rsidRDefault="000110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106E">
              <w:rPr>
                <w:rFonts w:ascii="Arial" w:hAnsi="Arial" w:cs="Arial"/>
                <w:sz w:val="18"/>
                <w:szCs w:val="18"/>
                <w:lang w:val="sr-Cyrl-RS"/>
              </w:rPr>
              <w:t>Мјесто</w:t>
            </w:r>
            <w:r w:rsidR="00610BA5" w:rsidRPr="0001106E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</w:p>
        </w:tc>
        <w:tc>
          <w:tcPr>
            <w:tcW w:w="3164" w:type="dxa"/>
          </w:tcPr>
          <w:p w:rsidR="00610BA5" w:rsidRPr="0001106E" w:rsidRDefault="000110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106E">
              <w:rPr>
                <w:rFonts w:ascii="Arial" w:hAnsi="Arial" w:cs="Arial"/>
                <w:sz w:val="18"/>
                <w:szCs w:val="18"/>
                <w:lang w:val="sr-Cyrl-RS"/>
              </w:rPr>
              <w:t>Брчко</w:t>
            </w:r>
          </w:p>
          <w:p w:rsidR="00610BA5" w:rsidRPr="0001106E" w:rsidRDefault="00610BA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lang w:val="sr-Cyrl-RS"/>
        </w:rPr>
        <w:t>Шефица</w:t>
      </w:r>
      <w:r w:rsidR="00610BA5" w:rsidRPr="0001106E">
        <w:rPr>
          <w:lang w:val="sr-Cyrl-RS"/>
        </w:rPr>
        <w:t xml:space="preserve"> </w:t>
      </w:r>
      <w:proofErr w:type="spellStart"/>
      <w:r w:rsidRPr="0001106E">
        <w:rPr>
          <w:lang w:val="sr-Cyrl-RS"/>
        </w:rPr>
        <w:t>Одјељења</w:t>
      </w:r>
      <w:proofErr w:type="spellEnd"/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за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расељена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лица</w:t>
      </w:r>
      <w:r w:rsidR="00610BA5" w:rsidRPr="0001106E">
        <w:rPr>
          <w:lang w:val="sr-Cyrl-RS"/>
        </w:rPr>
        <w:t xml:space="preserve">, </w:t>
      </w:r>
      <w:r w:rsidRPr="0001106E">
        <w:rPr>
          <w:lang w:val="sr-Cyrl-RS"/>
        </w:rPr>
        <w:t>избјеглице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стамбена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питања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Владе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Брчко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дистрикта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БиХ</w:t>
      </w:r>
      <w:r w:rsidR="00610BA5" w:rsidRPr="0001106E">
        <w:rPr>
          <w:lang w:val="sr-Cyrl-RS"/>
        </w:rPr>
        <w:t xml:space="preserve">, </w:t>
      </w:r>
      <w:r w:rsidRPr="0001106E">
        <w:rPr>
          <w:lang w:val="sr-Cyrl-RS"/>
        </w:rPr>
        <w:t>на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основу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члана</w:t>
      </w:r>
      <w:r w:rsidR="00610BA5" w:rsidRPr="0001106E">
        <w:rPr>
          <w:lang w:val="sr-Cyrl-RS"/>
        </w:rPr>
        <w:t xml:space="preserve"> 21 </w:t>
      </w:r>
      <w:r w:rsidRPr="0001106E">
        <w:rPr>
          <w:lang w:val="sr-Cyrl-RS"/>
        </w:rPr>
        <w:t>Закона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о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Влади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Брчко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дистрикта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Босне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Херцеговине</w:t>
      </w:r>
      <w:r w:rsidR="00610BA5" w:rsidRPr="0001106E">
        <w:rPr>
          <w:lang w:val="sr-Cyrl-RS"/>
        </w:rPr>
        <w:t xml:space="preserve"> – </w:t>
      </w:r>
      <w:r w:rsidRPr="0001106E">
        <w:rPr>
          <w:lang w:val="sr-Cyrl-RS"/>
        </w:rPr>
        <w:t>пречишћени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текст</w:t>
      </w:r>
      <w:r w:rsidR="00610BA5" w:rsidRPr="0001106E">
        <w:rPr>
          <w:lang w:val="sr-Cyrl-RS"/>
        </w:rPr>
        <w:t xml:space="preserve"> („</w:t>
      </w:r>
      <w:r w:rsidRPr="0001106E">
        <w:rPr>
          <w:lang w:val="sr-Cyrl-RS"/>
        </w:rPr>
        <w:t>Службени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гласник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Брчко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дистрикта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БиХ</w:t>
      </w:r>
      <w:r w:rsidR="00610BA5" w:rsidRPr="0001106E">
        <w:rPr>
          <w:lang w:val="sr-Cyrl-RS"/>
        </w:rPr>
        <w:t xml:space="preserve">“, </w:t>
      </w:r>
      <w:r w:rsidRPr="0001106E">
        <w:rPr>
          <w:lang w:val="sr-Cyrl-RS"/>
        </w:rPr>
        <w:t>број</w:t>
      </w:r>
      <w:r w:rsidR="00610BA5" w:rsidRPr="0001106E">
        <w:rPr>
          <w:lang w:val="sr-Cyrl-RS"/>
        </w:rPr>
        <w:t xml:space="preserve">: 22/18 – </w:t>
      </w:r>
      <w:r w:rsidRPr="0001106E">
        <w:rPr>
          <w:lang w:val="sr-Cyrl-RS"/>
        </w:rPr>
        <w:t>пречишћени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текст</w:t>
      </w:r>
      <w:r w:rsidR="00610BA5" w:rsidRPr="0001106E">
        <w:rPr>
          <w:lang w:val="sr-Cyrl-RS"/>
        </w:rPr>
        <w:t xml:space="preserve">, 49/18, 8/1, 10/19 </w:t>
      </w:r>
      <w:r w:rsidRPr="0001106E">
        <w:rPr>
          <w:lang w:val="sr-Cyrl-RS"/>
        </w:rPr>
        <w:t>и</w:t>
      </w:r>
      <w:r w:rsidR="00610BA5" w:rsidRPr="0001106E">
        <w:rPr>
          <w:lang w:val="sr-Cyrl-RS"/>
        </w:rPr>
        <w:t xml:space="preserve"> 32/19) </w:t>
      </w:r>
      <w:r w:rsidRPr="0001106E">
        <w:rPr>
          <w:lang w:val="sr-Cyrl-RS"/>
        </w:rPr>
        <w:t>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члана</w:t>
      </w:r>
      <w:r w:rsidR="00610BA5" w:rsidRPr="0001106E">
        <w:rPr>
          <w:lang w:val="sr-Cyrl-RS"/>
        </w:rPr>
        <w:t xml:space="preserve"> 16 </w:t>
      </w:r>
      <w:r w:rsidRPr="0001106E">
        <w:rPr>
          <w:color w:val="000000"/>
          <w:lang w:val="sr-Cyrl-RS" w:eastAsia="sr-Latn-CS"/>
        </w:rPr>
        <w:t>Упутства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начину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процедурама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одабира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пројеката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реконструкције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јединица</w:t>
      </w:r>
      <w:r w:rsidR="00610BA5" w:rsidRPr="0001106E">
        <w:rPr>
          <w:color w:val="000000"/>
          <w:lang w:val="sr-Cyrl-RS" w:eastAsia="sr-Latn-CS"/>
        </w:rPr>
        <w:t xml:space="preserve"> („</w:t>
      </w:r>
      <w:r w:rsidRPr="0001106E">
        <w:rPr>
          <w:color w:val="000000"/>
          <w:lang w:val="sr-Cyrl-RS" w:eastAsia="sr-Latn-CS"/>
        </w:rPr>
        <w:t>Службени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гласник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Босне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Херцеговине</w:t>
      </w:r>
      <w:r w:rsidR="00610BA5" w:rsidRPr="0001106E">
        <w:rPr>
          <w:color w:val="000000"/>
          <w:lang w:val="sr-Cyrl-RS" w:eastAsia="sr-Latn-CS"/>
        </w:rPr>
        <w:t xml:space="preserve">“, </w:t>
      </w:r>
      <w:r w:rsidRPr="0001106E">
        <w:rPr>
          <w:color w:val="000000"/>
          <w:lang w:val="sr-Cyrl-RS" w:eastAsia="sr-Latn-CS"/>
        </w:rPr>
        <w:t>број</w:t>
      </w:r>
      <w:r w:rsidR="00610BA5" w:rsidRPr="0001106E">
        <w:rPr>
          <w:color w:val="000000"/>
          <w:lang w:val="sr-Cyrl-RS" w:eastAsia="sr-Latn-CS"/>
        </w:rPr>
        <w:t xml:space="preserve"> 48/06), </w:t>
      </w:r>
      <w:r w:rsidRPr="0001106E">
        <w:rPr>
          <w:color w:val="000000"/>
          <w:lang w:val="sr-Cyrl-RS" w:eastAsia="sr-Latn-CS"/>
        </w:rPr>
        <w:t>објављује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center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>Ј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В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Н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И</w:t>
      </w:r>
      <w:r w:rsidR="00610BA5" w:rsidRPr="0001106E">
        <w:rPr>
          <w:b/>
          <w:bCs/>
          <w:color w:val="000000"/>
          <w:lang w:val="sr-Cyrl-RS" w:eastAsia="sr-Latn-CS"/>
        </w:rPr>
        <w:t xml:space="preserve">   </w:t>
      </w:r>
      <w:r w:rsidRPr="0001106E">
        <w:rPr>
          <w:b/>
          <w:bCs/>
          <w:color w:val="000000"/>
          <w:lang w:val="sr-Cyrl-RS" w:eastAsia="sr-Latn-CS"/>
        </w:rPr>
        <w:t>П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О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З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И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В</w:t>
      </w:r>
    </w:p>
    <w:p w:rsidR="00610BA5" w:rsidRPr="0001106E" w:rsidRDefault="0001106E" w:rsidP="00610BA5">
      <w:pPr>
        <w:autoSpaceDE w:val="0"/>
        <w:autoSpaceDN w:val="0"/>
        <w:adjustRightInd w:val="0"/>
        <w:jc w:val="center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>избјеглицама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из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БиХ</w:t>
      </w:r>
      <w:r w:rsidR="00610BA5" w:rsidRPr="0001106E">
        <w:rPr>
          <w:b/>
          <w:bCs/>
          <w:color w:val="000000"/>
          <w:lang w:val="sr-Cyrl-RS" w:eastAsia="sr-Latn-CS"/>
        </w:rPr>
        <w:t xml:space="preserve">, </w:t>
      </w:r>
      <w:r w:rsidRPr="0001106E">
        <w:rPr>
          <w:b/>
          <w:bCs/>
          <w:color w:val="000000"/>
          <w:lang w:val="sr-Cyrl-RS" w:eastAsia="sr-Latn-CS"/>
        </w:rPr>
        <w:t>расељеним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лицима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у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БиХ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и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повратницима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за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подношење</w:t>
      </w:r>
    </w:p>
    <w:p w:rsidR="00610BA5" w:rsidRPr="0001106E" w:rsidRDefault="0001106E" w:rsidP="00610BA5">
      <w:pPr>
        <w:autoSpaceDE w:val="0"/>
        <w:autoSpaceDN w:val="0"/>
        <w:adjustRightInd w:val="0"/>
        <w:jc w:val="center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>захтјева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за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обнову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индивидуалних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стамбених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објеката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с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циљем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повратка</w:t>
      </w:r>
    </w:p>
    <w:p w:rsidR="00610BA5" w:rsidRPr="0001106E" w:rsidRDefault="0001106E" w:rsidP="00610BA5">
      <w:pPr>
        <w:autoSpaceDE w:val="0"/>
        <w:autoSpaceDN w:val="0"/>
        <w:adjustRightInd w:val="0"/>
        <w:jc w:val="center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>у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Брчко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дистрикт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Босне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и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Херцеговине</w:t>
      </w:r>
    </w:p>
    <w:p w:rsidR="00610BA5" w:rsidRPr="0001106E" w:rsidRDefault="00610BA5" w:rsidP="00610BA5">
      <w:pPr>
        <w:autoSpaceDE w:val="0"/>
        <w:autoSpaceDN w:val="0"/>
        <w:adjustRightInd w:val="0"/>
        <w:jc w:val="center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lang w:val="sr-Cyrl-RS" w:eastAsia="sr-Latn-CS"/>
        </w:rPr>
      </w:pPr>
      <w:r w:rsidRPr="0001106E">
        <w:rPr>
          <w:color w:val="000000"/>
          <w:lang w:val="sr-Cyrl-RS" w:eastAsia="sr-Latn-CS"/>
        </w:rPr>
        <w:t>Помоћ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повратку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избјеглицама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расељеним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лицима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повратницима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додјељује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оквиру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имплементације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пројеката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индивидуалних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стамбених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објеката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избјеглица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из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БиХ</w:t>
      </w:r>
      <w:r w:rsidR="00610BA5" w:rsidRPr="0001106E">
        <w:rPr>
          <w:bCs/>
          <w:lang w:val="sr-Cyrl-RS" w:eastAsia="sr-Latn-CS"/>
        </w:rPr>
        <w:t xml:space="preserve">, </w:t>
      </w:r>
      <w:r w:rsidRPr="0001106E">
        <w:rPr>
          <w:bCs/>
          <w:lang w:val="sr-Cyrl-RS" w:eastAsia="sr-Latn-CS"/>
        </w:rPr>
        <w:t>расељених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лица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и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повратника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у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Брчко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дистрикту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Босне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и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Херцеговине</w:t>
      </w:r>
      <w:r w:rsidR="00610BA5" w:rsidRPr="0001106E">
        <w:rPr>
          <w:bCs/>
          <w:lang w:val="sr-Cyrl-RS" w:eastAsia="sr-Latn-CS"/>
        </w:rPr>
        <w:t xml:space="preserve"> (</w:t>
      </w:r>
      <w:r w:rsidRPr="0001106E">
        <w:rPr>
          <w:bCs/>
          <w:lang w:val="sr-Cyrl-RS" w:eastAsia="sr-Latn-CS"/>
        </w:rPr>
        <w:t>у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даљем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тексту</w:t>
      </w:r>
      <w:r w:rsidR="00610BA5" w:rsidRPr="0001106E">
        <w:rPr>
          <w:bCs/>
          <w:lang w:val="sr-Cyrl-RS" w:eastAsia="sr-Latn-CS"/>
        </w:rPr>
        <w:t xml:space="preserve">: </w:t>
      </w:r>
      <w:r w:rsidRPr="0001106E">
        <w:rPr>
          <w:bCs/>
          <w:lang w:val="sr-Cyrl-RS" w:eastAsia="sr-Latn-CS"/>
        </w:rPr>
        <w:t>обнова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стамбених</w:t>
      </w:r>
      <w:r w:rsidR="00610BA5" w:rsidRPr="0001106E">
        <w:rPr>
          <w:bCs/>
          <w:lang w:val="sr-Cyrl-RS" w:eastAsia="sr-Latn-CS"/>
        </w:rPr>
        <w:t xml:space="preserve"> </w:t>
      </w:r>
      <w:r w:rsidRPr="0001106E">
        <w:rPr>
          <w:bCs/>
          <w:lang w:val="sr-Cyrl-RS" w:eastAsia="sr-Latn-CS"/>
        </w:rPr>
        <w:t>јединица</w:t>
      </w:r>
      <w:r w:rsidR="00610BA5" w:rsidRPr="0001106E">
        <w:rPr>
          <w:bCs/>
          <w:lang w:val="sr-Cyrl-RS" w:eastAsia="sr-Latn-CS"/>
        </w:rPr>
        <w:t>)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који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финансира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из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Буџета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Брчко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дистрикта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2022. </w:t>
      </w:r>
      <w:r w:rsidRPr="0001106E">
        <w:rPr>
          <w:color w:val="000000"/>
          <w:lang w:val="sr-Cyrl-RS" w:eastAsia="sr-Latn-CS"/>
        </w:rPr>
        <w:t>години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оквиру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обезбијеђених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средстава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износу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од</w:t>
      </w:r>
      <w:r w:rsidR="00610BA5" w:rsidRPr="0001106E">
        <w:rPr>
          <w:lang w:val="sr-Cyrl-RS" w:eastAsia="sr-Latn-CS"/>
        </w:rPr>
        <w:t xml:space="preserve"> </w:t>
      </w:r>
      <w:r w:rsidR="00610BA5" w:rsidRPr="0001106E">
        <w:rPr>
          <w:b/>
          <w:lang w:val="sr-Cyrl-RS" w:eastAsia="sr-Latn-CS"/>
        </w:rPr>
        <w:t xml:space="preserve">210.000,00 </w:t>
      </w:r>
      <w:r w:rsidRPr="0001106E">
        <w:rPr>
          <w:b/>
          <w:lang w:val="sr-Cyrl-RS" w:eastAsia="sr-Latn-CS"/>
        </w:rPr>
        <w:t>КМ</w:t>
      </w:r>
      <w:r w:rsidR="00610BA5" w:rsidRPr="0001106E">
        <w:rPr>
          <w:b/>
          <w:lang w:val="sr-Cyrl-RS" w:eastAsia="sr-Latn-CS"/>
        </w:rPr>
        <w:t>.</w:t>
      </w:r>
      <w:r w:rsidR="00610BA5" w:rsidRPr="0001106E">
        <w:rPr>
          <w:lang w:val="sr-Cyrl-RS" w:eastAsia="sr-Latn-CS"/>
        </w:rPr>
        <w:t xml:space="preserve"> 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Број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ће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обновити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зависиће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степена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оштећености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одабраних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тренутних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тржишних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цијена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грађевинског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материјала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>Критеријуми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за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одабир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корисника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за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обнову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стамбених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јединица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1. </w:t>
      </w:r>
      <w:r w:rsidR="0001106E" w:rsidRPr="0001106E">
        <w:rPr>
          <w:b/>
          <w:bCs/>
          <w:color w:val="000000"/>
          <w:lang w:val="sr-Cyrl-RS" w:eastAsia="sr-Latn-CS"/>
        </w:rPr>
        <w:t>Општи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критерији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Општи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критеријуми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су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елими</w:t>
      </w:r>
      <w:r w:rsidRPr="0001106E">
        <w:rPr>
          <w:lang w:val="sr-Cyrl-RS" w:eastAsia="sr-Latn-CS"/>
        </w:rPr>
        <w:t>нато</w:t>
      </w:r>
      <w:r w:rsidRPr="0001106E">
        <w:rPr>
          <w:color w:val="000000"/>
          <w:lang w:val="sr-Cyrl-RS" w:eastAsia="sr-Latn-CS"/>
        </w:rPr>
        <w:t>рни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обавезујући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Општи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критеријуми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утврђивање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потенцијалних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пројеката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су</w:t>
      </w:r>
      <w:r w:rsidR="00610BA5" w:rsidRPr="0001106E">
        <w:rPr>
          <w:color w:val="000000"/>
          <w:lang w:val="sr-Cyrl-RS" w:eastAsia="sr-Latn-CS"/>
        </w:rPr>
        <w:t>:</w:t>
      </w:r>
    </w:p>
    <w:p w:rsidR="00610BA5" w:rsidRPr="0001106E" w:rsidRDefault="0001106E" w:rsidP="00610B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избјеглица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расељено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повратник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исказао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намјеру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повратком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утврђен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статус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власништва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станарско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право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предмет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дан</w:t>
      </w:r>
      <w:r w:rsidR="00610BA5" w:rsidRPr="0001106E">
        <w:rPr>
          <w:color w:val="000000"/>
          <w:lang w:val="sr-Cyrl-RS" w:eastAsia="sr-Latn-CS"/>
        </w:rPr>
        <w:t xml:space="preserve"> 30. 4. 1991. </w:t>
      </w:r>
      <w:r w:rsidRPr="0001106E">
        <w:rPr>
          <w:color w:val="000000"/>
          <w:lang w:val="sr-Cyrl-RS" w:eastAsia="sr-Latn-CS"/>
        </w:rPr>
        <w:t>године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имао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пребивалиште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стамбеној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предмет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стамбена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предмет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реконструкције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сматра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неусловном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становање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складу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утврђеним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стандардима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минимуму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услова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lastRenderedPageBreak/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/ </w:t>
      </w:r>
      <w:r w:rsidRPr="0001106E">
        <w:rPr>
          <w:color w:val="000000"/>
          <w:lang w:val="sr-Cyrl-RS" w:eastAsia="sr-Latn-CS"/>
        </w:rPr>
        <w:t>носилац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домаћинства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чланови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његовог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домаћинства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1991. </w:t>
      </w:r>
      <w:r w:rsidRPr="0001106E">
        <w:rPr>
          <w:color w:val="000000"/>
          <w:lang w:val="sr-Cyrl-RS" w:eastAsia="sr-Latn-CS"/>
        </w:rPr>
        <w:t>године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немају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територији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другу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сматра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условном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становање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складу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утврђеним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стандардима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минимуму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услова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није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примио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обнови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довољну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задовољи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одговарајуће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стандарде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минимуму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ind w:left="720"/>
        <w:jc w:val="both"/>
        <w:rPr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ind w:left="720"/>
        <w:jc w:val="both"/>
        <w:rPr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ind w:left="720"/>
        <w:jc w:val="both"/>
        <w:rPr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ind w:left="720"/>
        <w:jc w:val="both"/>
        <w:rPr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2.    </w:t>
      </w:r>
      <w:r w:rsidR="0001106E" w:rsidRPr="0001106E">
        <w:rPr>
          <w:b/>
          <w:bCs/>
          <w:color w:val="000000"/>
          <w:lang w:val="sr-Cyrl-RS" w:eastAsia="sr-Latn-CS"/>
        </w:rPr>
        <w:t>Документи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којима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се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доказује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испуњавање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општих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критеријума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2.1. </w:t>
      </w:r>
      <w:r w:rsidR="0001106E" w:rsidRPr="0001106E">
        <w:rPr>
          <w:b/>
          <w:bCs/>
          <w:color w:val="000000"/>
          <w:lang w:val="sr-Cyrl-RS" w:eastAsia="sr-Latn-CS"/>
        </w:rPr>
        <w:t>Потврда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надлежног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органа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статусу</w:t>
      </w:r>
      <w:r w:rsidRPr="0001106E">
        <w:rPr>
          <w:b/>
          <w:bCs/>
          <w:color w:val="000000"/>
          <w:lang w:val="sr-Cyrl-RS" w:eastAsia="sr-Latn-CS"/>
        </w:rPr>
        <w:t xml:space="preserve"> (</w:t>
      </w:r>
      <w:r w:rsidR="0001106E" w:rsidRPr="0001106E">
        <w:rPr>
          <w:b/>
          <w:bCs/>
          <w:color w:val="000000"/>
          <w:lang w:val="sr-Cyrl-RS" w:eastAsia="sr-Latn-CS"/>
        </w:rPr>
        <w:t>за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све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чланове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повратничке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породице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пријављене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за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помоћ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у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реконструкцији</w:t>
      </w:r>
      <w:r w:rsidRPr="0001106E">
        <w:rPr>
          <w:b/>
          <w:bCs/>
          <w:color w:val="000000"/>
          <w:lang w:val="sr-Cyrl-RS" w:eastAsia="sr-Latn-CS"/>
        </w:rPr>
        <w:t>):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избјеглице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 xml:space="preserve"> – </w:t>
      </w:r>
      <w:r w:rsidRPr="0001106E">
        <w:rPr>
          <w:color w:val="000000"/>
          <w:lang w:val="sr-Cyrl-RS" w:eastAsia="sr-Latn-CS"/>
        </w:rPr>
        <w:t>одговарајућа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потврда</w:t>
      </w:r>
      <w:r w:rsidR="00610BA5" w:rsidRPr="0001106E">
        <w:rPr>
          <w:color w:val="000000"/>
          <w:lang w:val="sr-Cyrl-RS" w:eastAsia="sr-Latn-CS"/>
        </w:rPr>
        <w:t xml:space="preserve"> (</w:t>
      </w:r>
      <w:r w:rsidRPr="0001106E">
        <w:rPr>
          <w:color w:val="000000"/>
          <w:lang w:val="sr-Cyrl-RS" w:eastAsia="sr-Latn-CS"/>
        </w:rPr>
        <w:t>избјегличка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легитимација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картон</w:t>
      </w:r>
      <w:r w:rsidR="00610BA5" w:rsidRPr="0001106E">
        <w:rPr>
          <w:color w:val="000000"/>
          <w:lang w:val="sr-Cyrl-RS" w:eastAsia="sr-Latn-CS"/>
        </w:rPr>
        <w:t xml:space="preserve">)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статусу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избјеглице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расељеног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 xml:space="preserve"> – </w:t>
      </w:r>
      <w:r w:rsidRPr="0001106E">
        <w:rPr>
          <w:color w:val="000000"/>
          <w:lang w:val="sr-Cyrl-RS" w:eastAsia="sr-Latn-CS"/>
        </w:rPr>
        <w:t>потврда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правоснажно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рјешење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привременог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боравка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статусу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расељеног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лица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повратници</w:t>
      </w:r>
      <w:r w:rsidR="00610BA5" w:rsidRPr="0001106E">
        <w:rPr>
          <w:color w:val="000000"/>
          <w:lang w:val="sr-Cyrl-RS" w:eastAsia="sr-Latn-CS"/>
        </w:rPr>
        <w:t xml:space="preserve"> – </w:t>
      </w:r>
      <w:r w:rsidRPr="0001106E">
        <w:rPr>
          <w:color w:val="000000"/>
          <w:lang w:val="sr-Cyrl-RS" w:eastAsia="sr-Latn-CS"/>
        </w:rPr>
        <w:t>потврда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статусу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повратника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2.2. </w:t>
      </w:r>
      <w:r w:rsidR="0001106E" w:rsidRPr="0001106E">
        <w:rPr>
          <w:b/>
          <w:bCs/>
          <w:color w:val="000000"/>
          <w:lang w:val="sr-Cyrl-RS" w:eastAsia="sr-Latn-CS"/>
        </w:rPr>
        <w:t>Изјава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потенцијалног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корисника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помоћи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којом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се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доказује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proofErr w:type="spellStart"/>
      <w:r w:rsidR="0001106E" w:rsidRPr="0001106E">
        <w:rPr>
          <w:b/>
          <w:bCs/>
          <w:color w:val="000000"/>
          <w:lang w:val="sr-Cyrl-RS" w:eastAsia="sr-Latn-CS"/>
        </w:rPr>
        <w:t>намјера</w:t>
      </w:r>
      <w:proofErr w:type="spellEnd"/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за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повратком</w:t>
      </w:r>
    </w:p>
    <w:p w:rsidR="00610BA5" w:rsidRPr="0001106E" w:rsidRDefault="00610BA5" w:rsidP="00610BA5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Изјавом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подносиоца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овјерава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стране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повратка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>: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исказана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намјера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добровољним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повратком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власник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носилац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станарског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права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предмет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носилац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домаћинства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дан</w:t>
      </w:r>
      <w:r w:rsidR="00610BA5" w:rsidRPr="0001106E">
        <w:rPr>
          <w:color w:val="000000"/>
          <w:lang w:val="sr-Cyrl-RS" w:eastAsia="sr-Latn-CS"/>
        </w:rPr>
        <w:t xml:space="preserve"> 30. 4. 1991. </w:t>
      </w:r>
      <w:r w:rsidRPr="0001106E">
        <w:rPr>
          <w:color w:val="000000"/>
          <w:lang w:val="sr-Cyrl-RS" w:eastAsia="sr-Latn-CS"/>
        </w:rPr>
        <w:t>године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имао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ла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пребивалиште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стамбеној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предмет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предмет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неусловна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становање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складу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одговарајућим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стандардима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минимуму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услова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носилац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домаћинства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чланови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његовог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домаћинства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пријављени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добијање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1991. </w:t>
      </w:r>
      <w:r w:rsidRPr="0001106E">
        <w:rPr>
          <w:color w:val="000000"/>
          <w:lang w:val="sr-Cyrl-RS" w:eastAsia="sr-Latn-CS"/>
        </w:rPr>
        <w:t>године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немају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територији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другу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сматра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условном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становање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складу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одговарајућим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стандардима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минимуму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услова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није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примио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обнови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довољну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задовољи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одговарајуће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стандарде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 </w:t>
      </w:r>
      <w:r w:rsidRPr="0001106E">
        <w:rPr>
          <w:color w:val="000000"/>
          <w:lang w:val="sr-Cyrl-RS" w:eastAsia="sr-Latn-CS"/>
        </w:rPr>
        <w:t>минимуму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2.3. </w:t>
      </w:r>
      <w:r w:rsidR="0001106E" w:rsidRPr="0001106E">
        <w:rPr>
          <w:b/>
          <w:bCs/>
          <w:color w:val="000000"/>
          <w:lang w:val="sr-Cyrl-RS" w:eastAsia="sr-Latn-CS"/>
        </w:rPr>
        <w:t>Доказ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власништву</w:t>
      </w:r>
      <w:r w:rsidRPr="0001106E">
        <w:rPr>
          <w:b/>
          <w:bCs/>
          <w:color w:val="000000"/>
          <w:lang w:val="sr-Cyrl-RS" w:eastAsia="sr-Latn-CS"/>
        </w:rPr>
        <w:t>/</w:t>
      </w:r>
      <w:r w:rsidR="0001106E" w:rsidRPr="0001106E">
        <w:rPr>
          <w:b/>
          <w:bCs/>
          <w:color w:val="000000"/>
          <w:lang w:val="sr-Cyrl-RS" w:eastAsia="sr-Latn-CS"/>
        </w:rPr>
        <w:t>станарском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праву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Доказ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власништву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станарском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праву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предмет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сљедећим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документима</w:t>
      </w:r>
      <w:r w:rsidR="00610BA5" w:rsidRPr="0001106E">
        <w:rPr>
          <w:color w:val="000000"/>
          <w:lang w:val="sr-Cyrl-RS" w:eastAsia="sr-Latn-CS"/>
        </w:rPr>
        <w:t>: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proofErr w:type="spellStart"/>
      <w:r w:rsidRPr="0001106E">
        <w:rPr>
          <w:color w:val="000000"/>
          <w:lang w:val="sr-Cyrl-RS" w:eastAsia="sr-Latn-CS"/>
        </w:rPr>
        <w:t>зк</w:t>
      </w:r>
      <w:proofErr w:type="spellEnd"/>
      <w:r w:rsidR="00610BA5" w:rsidRPr="0001106E">
        <w:rPr>
          <w:color w:val="000000"/>
          <w:lang w:val="sr-Cyrl-RS" w:eastAsia="sr-Latn-CS"/>
        </w:rPr>
        <w:t>. (</w:t>
      </w:r>
      <w:proofErr w:type="spellStart"/>
      <w:r w:rsidRPr="0001106E">
        <w:rPr>
          <w:color w:val="000000"/>
          <w:lang w:val="sr-Cyrl-RS" w:eastAsia="sr-Latn-CS"/>
        </w:rPr>
        <w:t>земљишнокњижни</w:t>
      </w:r>
      <w:proofErr w:type="spellEnd"/>
      <w:r w:rsidR="00610BA5" w:rsidRPr="0001106E">
        <w:rPr>
          <w:color w:val="000000"/>
          <w:lang w:val="sr-Cyrl-RS" w:eastAsia="sr-Latn-CS"/>
        </w:rPr>
        <w:t xml:space="preserve">) </w:t>
      </w:r>
      <w:r w:rsidRPr="0001106E">
        <w:rPr>
          <w:color w:val="000000"/>
          <w:lang w:val="sr-Cyrl-RS" w:eastAsia="sr-Latn-CS"/>
        </w:rPr>
        <w:t>извадак</w:t>
      </w:r>
      <w:r w:rsidR="00610BA5" w:rsidRPr="0001106E">
        <w:rPr>
          <w:color w:val="000000"/>
          <w:lang w:val="sr-Cyrl-RS" w:eastAsia="sr-Latn-CS"/>
        </w:rPr>
        <w:t xml:space="preserve"> – </w:t>
      </w:r>
      <w:r w:rsidRPr="0001106E">
        <w:rPr>
          <w:color w:val="000000"/>
          <w:lang w:val="sr-Cyrl-RS" w:eastAsia="sr-Latn-CS"/>
        </w:rPr>
        <w:t>извод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катастарске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евиденције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старији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6 (</w:t>
      </w:r>
      <w:r w:rsidRPr="0001106E">
        <w:rPr>
          <w:color w:val="000000"/>
          <w:lang w:val="sr-Cyrl-RS" w:eastAsia="sr-Latn-CS"/>
        </w:rPr>
        <w:t>шест</w:t>
      </w:r>
      <w:r w:rsidR="00610BA5" w:rsidRPr="0001106E">
        <w:rPr>
          <w:color w:val="000000"/>
          <w:lang w:val="sr-Cyrl-RS" w:eastAsia="sr-Latn-CS"/>
        </w:rPr>
        <w:t xml:space="preserve">) </w:t>
      </w:r>
      <w:r w:rsidRPr="0001106E">
        <w:rPr>
          <w:color w:val="000000"/>
          <w:lang w:val="sr-Cyrl-RS" w:eastAsia="sr-Latn-CS"/>
        </w:rPr>
        <w:t>мјесеци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или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2455CB">
        <w:rPr>
          <w:lang w:val="sr-Cyrl-RS" w:eastAsia="sr-Latn-CS"/>
        </w:rPr>
        <w:t>ЦРПЦ</w:t>
      </w:r>
      <w:r w:rsidR="00610BA5" w:rsidRPr="002455CB">
        <w:rPr>
          <w:lang w:val="sr-Cyrl-RS" w:eastAsia="sr-Latn-CS"/>
        </w:rPr>
        <w:t xml:space="preserve"> </w:t>
      </w:r>
      <w:r w:rsidRPr="002455CB">
        <w:rPr>
          <w:lang w:val="sr-Cyrl-RS" w:eastAsia="sr-Latn-CS"/>
        </w:rPr>
        <w:t>одлука</w:t>
      </w:r>
      <w:r w:rsidR="00610BA5" w:rsidRPr="002455CB">
        <w:rPr>
          <w:lang w:val="sr-Cyrl-RS" w:eastAsia="sr-Latn-CS"/>
        </w:rPr>
        <w:t xml:space="preserve"> </w:t>
      </w:r>
      <w:r w:rsidR="00610BA5" w:rsidRPr="0001106E">
        <w:rPr>
          <w:color w:val="000000"/>
          <w:lang w:val="sr-Cyrl-RS" w:eastAsia="sr-Latn-CS"/>
        </w:rPr>
        <w:t xml:space="preserve">– </w:t>
      </w:r>
      <w:r w:rsidRPr="0001106E">
        <w:rPr>
          <w:color w:val="000000"/>
          <w:lang w:val="sr-Cyrl-RS" w:eastAsia="sr-Latn-CS"/>
        </w:rPr>
        <w:t>одлука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Комисије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имовинске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захтјеве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избјеглица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расељених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лица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или</w:t>
      </w:r>
    </w:p>
    <w:p w:rsidR="00610BA5" w:rsidRPr="0001106E" w:rsidRDefault="0001106E" w:rsidP="00610B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правоснажно</w:t>
      </w:r>
      <w:bookmarkStart w:id="3" w:name="_GoBack"/>
      <w:bookmarkEnd w:id="3"/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рјешење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поврату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имовине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станарског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права</w:t>
      </w:r>
      <w:r w:rsidR="00610BA5" w:rsidRPr="0001106E">
        <w:rPr>
          <w:color w:val="000000"/>
          <w:lang w:val="sr-Cyrl-RS" w:eastAsia="sr-Latn-CS"/>
        </w:rPr>
        <w:t xml:space="preserve"> – </w:t>
      </w:r>
      <w:r w:rsidRPr="0001106E">
        <w:rPr>
          <w:color w:val="000000"/>
          <w:lang w:val="sr-Cyrl-RS" w:eastAsia="sr-Latn-CS"/>
        </w:rPr>
        <w:t>рјешење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општинског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поврату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увођењу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посјед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lang w:val="sr-Cyrl-RS" w:eastAsia="sr-Latn-CS"/>
        </w:rPr>
      </w:pPr>
      <w:r w:rsidRPr="0001106E">
        <w:rPr>
          <w:lang w:val="sr-Cyrl-RS" w:eastAsia="sr-Latn-CS"/>
        </w:rPr>
        <w:lastRenderedPageBreak/>
        <w:t>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изузетним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случајевима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када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власништво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или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станарско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право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не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може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поуздано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доказати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документима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из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претходног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става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власништво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може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доказивати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другим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релевантним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документима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које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издају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надлежни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органи</w:t>
      </w:r>
      <w:r w:rsidR="00610BA5" w:rsidRPr="0001106E">
        <w:rPr>
          <w:lang w:val="sr-Cyrl-RS" w:eastAsia="sr-Latn-CS"/>
        </w:rPr>
        <w:t xml:space="preserve"> (</w:t>
      </w:r>
      <w:r w:rsidRPr="0001106E">
        <w:rPr>
          <w:lang w:val="sr-Cyrl-RS" w:eastAsia="sr-Latn-CS"/>
        </w:rPr>
        <w:t>правоснажно</w:t>
      </w:r>
      <w:r w:rsidR="00610BA5" w:rsidRPr="0001106E">
        <w:rPr>
          <w:lang w:val="sr-Cyrl-RS" w:eastAsia="sr-Latn-CS"/>
        </w:rPr>
        <w:t xml:space="preserve"> </w:t>
      </w:r>
      <w:proofErr w:type="spellStart"/>
      <w:r w:rsidRPr="0001106E">
        <w:rPr>
          <w:lang w:val="sr-Cyrl-RS" w:eastAsia="sr-Latn-CS"/>
        </w:rPr>
        <w:t>рјешење</w:t>
      </w:r>
      <w:proofErr w:type="spellEnd"/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</w:t>
      </w:r>
      <w:r w:rsidR="00610BA5" w:rsidRPr="0001106E">
        <w:rPr>
          <w:lang w:val="sr-Cyrl-RS" w:eastAsia="sr-Latn-CS"/>
        </w:rPr>
        <w:t xml:space="preserve"> </w:t>
      </w:r>
      <w:proofErr w:type="spellStart"/>
      <w:r w:rsidRPr="0001106E">
        <w:rPr>
          <w:lang w:val="sr-Cyrl-RS" w:eastAsia="sr-Latn-CS"/>
        </w:rPr>
        <w:t>насљеђивању</w:t>
      </w:r>
      <w:proofErr w:type="spellEnd"/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грађевинска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дозвола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урбанистичка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сагласност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авионски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снимак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сл</w:t>
      </w:r>
      <w:r w:rsidR="00610BA5" w:rsidRPr="0001106E">
        <w:rPr>
          <w:lang w:val="sr-Cyrl-RS" w:eastAsia="sr-Latn-CS"/>
        </w:rPr>
        <w:t>.).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2.4. </w:t>
      </w:r>
      <w:proofErr w:type="spellStart"/>
      <w:r w:rsidR="0001106E" w:rsidRPr="0001106E">
        <w:rPr>
          <w:b/>
          <w:bCs/>
          <w:color w:val="000000"/>
          <w:lang w:val="sr-Cyrl-RS" w:eastAsia="sr-Latn-CS"/>
        </w:rPr>
        <w:t>Увјерење</w:t>
      </w:r>
      <w:proofErr w:type="spellEnd"/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кретању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proofErr w:type="spellStart"/>
      <w:r w:rsidRPr="0001106E">
        <w:rPr>
          <w:color w:val="000000"/>
          <w:lang w:val="sr-Cyrl-RS" w:eastAsia="sr-Latn-CS"/>
        </w:rPr>
        <w:t>Увјерењем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кретању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подносиоца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захтјева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обнову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које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издаје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дан</w:t>
      </w:r>
      <w:r w:rsidR="00610BA5" w:rsidRPr="0001106E">
        <w:rPr>
          <w:color w:val="000000"/>
          <w:lang w:val="sr-Cyrl-RS" w:eastAsia="sr-Latn-CS"/>
        </w:rPr>
        <w:t xml:space="preserve"> 30. 4. 1991. </w:t>
      </w:r>
      <w:r w:rsidRPr="0001106E">
        <w:rPr>
          <w:color w:val="000000"/>
          <w:lang w:val="sr-Cyrl-RS" w:eastAsia="sr-Latn-CS"/>
        </w:rPr>
        <w:t>године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имао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пребивалиште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стамбеној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предмет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color w:val="000000"/>
          <w:lang w:val="sr-Cyrl-RS" w:eastAsia="sr-Latn-CS"/>
        </w:rPr>
        <w:t xml:space="preserve">. </w:t>
      </w:r>
      <w:r w:rsidRPr="0001106E">
        <w:rPr>
          <w:color w:val="000000"/>
          <w:lang w:val="sr-Cyrl-RS" w:eastAsia="sr-Latn-CS"/>
        </w:rPr>
        <w:t>Потребно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приложити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оригинал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увјерења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кретању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овјерену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копију</w:t>
      </w:r>
      <w:r w:rsidR="00610BA5" w:rsidRPr="0001106E">
        <w:rPr>
          <w:color w:val="000000"/>
          <w:lang w:val="sr-Cyrl-RS" w:eastAsia="sr-Latn-CS"/>
        </w:rPr>
        <w:t xml:space="preserve"> (</w:t>
      </w:r>
      <w:r w:rsidRPr="0001106E">
        <w:rPr>
          <w:color w:val="000000"/>
          <w:lang w:val="sr-Cyrl-RS" w:eastAsia="sr-Latn-CS"/>
        </w:rPr>
        <w:t>овај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Одјељење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прибавља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службеној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дужности</w:t>
      </w:r>
      <w:r w:rsidR="00610BA5" w:rsidRPr="0001106E">
        <w:rPr>
          <w:color w:val="000000"/>
          <w:lang w:val="sr-Cyrl-RS" w:eastAsia="sr-Latn-CS"/>
        </w:rPr>
        <w:t xml:space="preserve">).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изузетним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случајевима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када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увјерењем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кретању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може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поуздано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утврдити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пребивалиште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дан</w:t>
      </w:r>
      <w:r w:rsidR="00610BA5" w:rsidRPr="0001106E">
        <w:rPr>
          <w:color w:val="000000"/>
          <w:lang w:val="sr-Cyrl-RS" w:eastAsia="sr-Latn-CS"/>
        </w:rPr>
        <w:t xml:space="preserve"> 30. 4. 1991. </w:t>
      </w:r>
      <w:r w:rsidRPr="0001106E">
        <w:rPr>
          <w:color w:val="000000"/>
          <w:lang w:val="sr-Cyrl-RS" w:eastAsia="sr-Latn-CS"/>
        </w:rPr>
        <w:t>године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као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пребивалишта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прибавља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изјава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два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свједока</w:t>
      </w:r>
      <w:proofErr w:type="spellEnd"/>
      <w:r w:rsidR="00610BA5" w:rsidRPr="0001106E">
        <w:rPr>
          <w:color w:val="000000"/>
          <w:lang w:val="sr-Cyrl-RS" w:eastAsia="sr-Latn-CS"/>
        </w:rPr>
        <w:t xml:space="preserve">, </w:t>
      </w:r>
      <w:proofErr w:type="spellStart"/>
      <w:r w:rsidRPr="0001106E">
        <w:rPr>
          <w:color w:val="000000"/>
          <w:lang w:val="sr-Cyrl-RS" w:eastAsia="sr-Latn-CS"/>
        </w:rPr>
        <w:t>овјерена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стране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повратка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3. </w:t>
      </w:r>
      <w:r w:rsidR="0001106E" w:rsidRPr="0001106E">
        <w:rPr>
          <w:b/>
          <w:bCs/>
          <w:color w:val="000000"/>
          <w:lang w:val="sr-Cyrl-RS" w:eastAsia="sr-Latn-CS"/>
        </w:rPr>
        <w:t>Посебни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критеријуми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Испуњавање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посебних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критеријума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служи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Комисији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одабир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општинском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нивоу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као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основ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процјену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потреба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потенцијалних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приоритетима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помаже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изврше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одабир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обнови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поштујући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принципе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транспарентности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једнакоправности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приступу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обнови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3.1. </w:t>
      </w:r>
      <w:r w:rsidR="0001106E" w:rsidRPr="0001106E">
        <w:rPr>
          <w:b/>
          <w:bCs/>
          <w:color w:val="000000"/>
          <w:lang w:val="sr-Cyrl-RS" w:eastAsia="sr-Latn-CS"/>
        </w:rPr>
        <w:t>Посебни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критеријуми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су</w:t>
      </w:r>
      <w:r w:rsidRPr="0001106E">
        <w:rPr>
          <w:b/>
          <w:bCs/>
          <w:color w:val="000000"/>
          <w:lang w:val="sr-Cyrl-RS" w:eastAsia="sr-Latn-CS"/>
        </w:rPr>
        <w:t>: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а</w:t>
      </w:r>
      <w:r w:rsidR="00610BA5" w:rsidRPr="0001106E">
        <w:rPr>
          <w:color w:val="000000"/>
          <w:lang w:val="sr-Cyrl-RS" w:eastAsia="sr-Latn-CS"/>
        </w:rPr>
        <w:t xml:space="preserve">) </w:t>
      </w: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вратио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своје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пријератно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пребивалиште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живи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испод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утврђеног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минимума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укључујући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привремено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бораве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импровизованим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насељима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камповима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контејнерима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слично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б</w:t>
      </w:r>
      <w:r w:rsidR="00610BA5" w:rsidRPr="0001106E">
        <w:rPr>
          <w:color w:val="000000"/>
          <w:lang w:val="sr-Cyrl-RS" w:eastAsia="sr-Latn-CS"/>
        </w:rPr>
        <w:t xml:space="preserve">) </w:t>
      </w: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припада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одређеним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групама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као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што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су</w:t>
      </w:r>
      <w:r w:rsidR="00610BA5" w:rsidRPr="0001106E">
        <w:rPr>
          <w:color w:val="000000"/>
          <w:lang w:val="sr-Cyrl-RS" w:eastAsia="sr-Latn-CS"/>
        </w:rPr>
        <w:t>:</w:t>
      </w:r>
    </w:p>
    <w:p w:rsidR="00610BA5" w:rsidRPr="0001106E" w:rsidRDefault="0001106E" w:rsidP="00610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социјалне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категорије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лица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са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онеспособљењем</w:t>
      </w:r>
      <w:proofErr w:type="spellEnd"/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инвалидитетом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самохрани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родитељи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старатељи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хранитељи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породице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proofErr w:type="spellStart"/>
      <w:r w:rsidRPr="0001106E">
        <w:rPr>
          <w:color w:val="000000"/>
          <w:lang w:val="sr-Cyrl-RS" w:eastAsia="sr-Latn-CS"/>
        </w:rPr>
        <w:t>шехидске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породице</w:t>
      </w:r>
      <w:r w:rsidR="00610BA5" w:rsidRPr="0001106E">
        <w:rPr>
          <w:color w:val="000000"/>
          <w:lang w:val="sr-Cyrl-RS" w:eastAsia="sr-Latn-CS"/>
        </w:rPr>
        <w:t xml:space="preserve"> / </w:t>
      </w:r>
      <w:r w:rsidRPr="0001106E">
        <w:rPr>
          <w:color w:val="000000"/>
          <w:lang w:val="sr-Cyrl-RS" w:eastAsia="sr-Latn-CS"/>
        </w:rPr>
        <w:t>породице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погинулог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борца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породице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несталих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бивши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логораши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ind w:left="36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ind w:left="284" w:hanging="284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ц</w:t>
      </w:r>
      <w:r w:rsidR="00610BA5" w:rsidRPr="0001106E">
        <w:rPr>
          <w:color w:val="000000"/>
          <w:lang w:val="sr-Cyrl-RS" w:eastAsia="sr-Latn-CS"/>
        </w:rPr>
        <w:t xml:space="preserve">) </w:t>
      </w: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налази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колективним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облицима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збрињавања</w:t>
      </w:r>
      <w:r w:rsidR="00610BA5" w:rsidRPr="0001106E">
        <w:rPr>
          <w:color w:val="000000"/>
          <w:lang w:val="sr-Cyrl-RS" w:eastAsia="sr-Latn-CS"/>
        </w:rPr>
        <w:t xml:space="preserve"> (</w:t>
      </w:r>
      <w:r w:rsidRPr="0001106E">
        <w:rPr>
          <w:color w:val="000000"/>
          <w:lang w:val="sr-Cyrl-RS" w:eastAsia="sr-Latn-CS"/>
        </w:rPr>
        <w:t>транзитно</w:t>
      </w:r>
      <w:r w:rsidR="00610BA5" w:rsidRPr="0001106E">
        <w:rPr>
          <w:color w:val="000000"/>
          <w:lang w:val="sr-Cyrl-RS" w:eastAsia="sr-Latn-CS"/>
        </w:rPr>
        <w:t>-</w:t>
      </w:r>
      <w:r w:rsidRPr="0001106E">
        <w:rPr>
          <w:color w:val="000000"/>
          <w:lang w:val="sr-Cyrl-RS" w:eastAsia="sr-Latn-CS"/>
        </w:rPr>
        <w:t>прихватни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колективни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центри</w:t>
      </w:r>
      <w:r w:rsidR="00610BA5" w:rsidRPr="0001106E">
        <w:rPr>
          <w:color w:val="000000"/>
          <w:lang w:val="sr-Cyrl-RS" w:eastAsia="sr-Latn-CS"/>
        </w:rPr>
        <w:t xml:space="preserve">), </w:t>
      </w:r>
      <w:r w:rsidRPr="0001106E">
        <w:rPr>
          <w:color w:val="000000"/>
          <w:lang w:val="sr-Cyrl-RS" w:eastAsia="sr-Latn-CS"/>
        </w:rPr>
        <w:t>алтернативном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смјештају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задовољава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има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остварује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право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алтернативни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смјештај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ind w:left="284" w:hanging="426"/>
        <w:jc w:val="both"/>
        <w:rPr>
          <w:bCs/>
          <w:color w:val="000000"/>
          <w:lang w:val="sr-Cyrl-RS" w:eastAsia="sr-Latn-CS"/>
        </w:rPr>
      </w:pPr>
      <w:r w:rsidRPr="0001106E">
        <w:rPr>
          <w:bCs/>
          <w:color w:val="000000"/>
          <w:lang w:val="sr-Cyrl-RS" w:eastAsia="sr-Latn-CS"/>
        </w:rPr>
        <w:t xml:space="preserve">  </w:t>
      </w:r>
      <w:r w:rsidR="0001106E" w:rsidRPr="0001106E">
        <w:rPr>
          <w:bCs/>
          <w:color w:val="000000"/>
          <w:lang w:val="sr-Cyrl-RS" w:eastAsia="sr-Latn-CS"/>
        </w:rPr>
        <w:t>д</w:t>
      </w:r>
      <w:r w:rsidRPr="0001106E">
        <w:rPr>
          <w:bCs/>
          <w:color w:val="000000"/>
          <w:lang w:val="sr-Cyrl-RS" w:eastAsia="sr-Latn-CS"/>
        </w:rPr>
        <w:t xml:space="preserve">) </w:t>
      </w:r>
      <w:r w:rsidR="0001106E" w:rsidRPr="0001106E">
        <w:rPr>
          <w:bCs/>
          <w:color w:val="000000"/>
          <w:lang w:val="sr-Cyrl-RS" w:eastAsia="sr-Latn-CS"/>
        </w:rPr>
        <w:t>Број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и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старосна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доб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чланова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домаћинства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који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су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се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пријавили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за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повратак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на</w:t>
      </w:r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своје</w:t>
      </w:r>
      <w:r w:rsidRPr="0001106E">
        <w:rPr>
          <w:bCs/>
          <w:color w:val="000000"/>
          <w:lang w:val="sr-Cyrl-RS" w:eastAsia="sr-Latn-CS"/>
        </w:rPr>
        <w:t xml:space="preserve"> </w:t>
      </w:r>
      <w:proofErr w:type="spellStart"/>
      <w:r w:rsidR="0001106E" w:rsidRPr="0001106E">
        <w:rPr>
          <w:bCs/>
          <w:color w:val="000000"/>
          <w:lang w:val="sr-Cyrl-RS" w:eastAsia="sr-Latn-CS"/>
        </w:rPr>
        <w:t>пријератно</w:t>
      </w:r>
      <w:proofErr w:type="spellEnd"/>
      <w:r w:rsidRPr="0001106E">
        <w:rPr>
          <w:bCs/>
          <w:color w:val="000000"/>
          <w:lang w:val="sr-Cyrl-RS" w:eastAsia="sr-Latn-CS"/>
        </w:rPr>
        <w:t xml:space="preserve"> </w:t>
      </w:r>
      <w:r w:rsidR="0001106E" w:rsidRPr="0001106E">
        <w:rPr>
          <w:bCs/>
          <w:color w:val="000000"/>
          <w:lang w:val="sr-Cyrl-RS" w:eastAsia="sr-Latn-CS"/>
        </w:rPr>
        <w:t>пребивалиште</w:t>
      </w:r>
      <w:r w:rsidRPr="0001106E">
        <w:rPr>
          <w:bCs/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4. </w:t>
      </w:r>
      <w:r w:rsidR="0001106E" w:rsidRPr="0001106E">
        <w:rPr>
          <w:b/>
          <w:bCs/>
          <w:color w:val="000000"/>
          <w:lang w:val="sr-Cyrl-RS" w:eastAsia="sr-Latn-CS"/>
        </w:rPr>
        <w:t>Документи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којима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се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доказује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испуњавање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посебних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критерија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4.1. </w:t>
      </w:r>
      <w:r w:rsidR="0001106E" w:rsidRPr="0001106E">
        <w:rPr>
          <w:b/>
          <w:bCs/>
          <w:color w:val="000000"/>
          <w:lang w:val="sr-Cyrl-RS" w:eastAsia="sr-Latn-CS"/>
        </w:rPr>
        <w:t>Доказ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повратку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у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proofErr w:type="spellStart"/>
      <w:r w:rsidR="0001106E" w:rsidRPr="0001106E">
        <w:rPr>
          <w:b/>
          <w:bCs/>
          <w:color w:val="000000"/>
          <w:lang w:val="sr-Cyrl-RS" w:eastAsia="sr-Latn-CS"/>
        </w:rPr>
        <w:t>пријератно</w:t>
      </w:r>
      <w:proofErr w:type="spellEnd"/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пребивалиште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Повратак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пријератно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пребивалиште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увјерењем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пријављено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пребивалиште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адреси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којој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налази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предмет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односно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потврда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општинског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ради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повратнику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4.2. </w:t>
      </w:r>
      <w:r w:rsidR="0001106E" w:rsidRPr="0001106E">
        <w:rPr>
          <w:b/>
          <w:bCs/>
          <w:color w:val="000000"/>
          <w:lang w:val="sr-Cyrl-RS" w:eastAsia="sr-Latn-CS"/>
        </w:rPr>
        <w:t>Доказ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припадности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одређеним</w:t>
      </w:r>
      <w:r w:rsidRPr="0001106E">
        <w:rPr>
          <w:b/>
          <w:bCs/>
          <w:color w:val="000000"/>
          <w:lang w:val="sr-Cyrl-RS" w:eastAsia="sr-Latn-CS"/>
        </w:rPr>
        <w:t xml:space="preserve"> – </w:t>
      </w:r>
      <w:r w:rsidR="0001106E" w:rsidRPr="0001106E">
        <w:rPr>
          <w:b/>
          <w:bCs/>
          <w:color w:val="000000"/>
          <w:lang w:val="sr-Cyrl-RS" w:eastAsia="sr-Latn-CS"/>
        </w:rPr>
        <w:t>посебним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групама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помоћи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припада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одређеним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групама</w:t>
      </w:r>
      <w:r w:rsidR="00610BA5" w:rsidRPr="0001106E">
        <w:rPr>
          <w:color w:val="000000"/>
          <w:lang w:val="sr-Cyrl-RS" w:eastAsia="sr-Latn-CS"/>
        </w:rPr>
        <w:t>: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социјалне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категорије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свој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статус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релевантним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то</w:t>
      </w:r>
      <w:r w:rsidR="00610BA5" w:rsidRPr="0001106E">
        <w:rPr>
          <w:color w:val="000000"/>
          <w:lang w:val="sr-Cyrl-RS" w:eastAsia="sr-Latn-CS"/>
        </w:rPr>
        <w:t xml:space="preserve">: </w:t>
      </w:r>
      <w:r w:rsidRPr="0001106E">
        <w:rPr>
          <w:color w:val="000000"/>
          <w:lang w:val="sr-Cyrl-RS" w:eastAsia="sr-Latn-CS"/>
        </w:rPr>
        <w:t>посљедњи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чек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пензије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доказ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ради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социјалних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давања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lastRenderedPageBreak/>
        <w:t>центра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социјални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општинске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службе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социјалну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дјечју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заштиту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доказ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ради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цивилној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жртви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рата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 </w:t>
      </w:r>
      <w:r w:rsidRPr="0001106E">
        <w:rPr>
          <w:color w:val="000000"/>
          <w:lang w:val="sr-Cyrl-RS" w:eastAsia="sr-Latn-CS"/>
        </w:rPr>
        <w:t>остварује</w:t>
      </w:r>
      <w:r w:rsidR="00610BA5" w:rsidRPr="0001106E">
        <w:rPr>
          <w:color w:val="000000"/>
          <w:lang w:val="sr-Cyrl-RS" w:eastAsia="sr-Latn-CS"/>
        </w:rPr>
        <w:t xml:space="preserve"> / </w:t>
      </w:r>
      <w:r w:rsidRPr="0001106E">
        <w:rPr>
          <w:color w:val="000000"/>
          <w:lang w:val="sr-Cyrl-RS" w:eastAsia="sr-Latn-CS"/>
        </w:rPr>
        <w:t>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остварује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приходе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том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основу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статус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инвалидитетом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рјешењем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прибавља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стране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(</w:t>
      </w:r>
      <w:r w:rsidRPr="0001106E">
        <w:rPr>
          <w:color w:val="000000"/>
          <w:lang w:val="sr-Cyrl-RS" w:eastAsia="sr-Latn-CS"/>
        </w:rPr>
        <w:t>ратни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војни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инвалид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лице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урођеним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стеченим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инвалидитетом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</w:t>
      </w:r>
      <w:r w:rsidR="00610BA5" w:rsidRPr="0001106E">
        <w:rPr>
          <w:color w:val="000000"/>
          <w:lang w:val="sr-Cyrl-RS" w:eastAsia="sr-Latn-CS"/>
        </w:rPr>
        <w:t>.),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статус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самохраног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родитеља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старатеља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хранитеља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релевантним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прибавља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стране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центра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социјални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општинског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управе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послове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социјалне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дјечије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заштите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којег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води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службена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евиденција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статус</w:t>
      </w:r>
      <w:r w:rsidR="00610BA5" w:rsidRPr="0001106E">
        <w:rPr>
          <w:color w:val="000000"/>
          <w:lang w:val="sr-Cyrl-RS" w:eastAsia="sr-Latn-CS"/>
        </w:rPr>
        <w:t xml:space="preserve"> </w:t>
      </w:r>
      <w:proofErr w:type="spellStart"/>
      <w:r w:rsidRPr="0001106E">
        <w:rPr>
          <w:color w:val="000000"/>
          <w:lang w:val="sr-Cyrl-RS" w:eastAsia="sr-Latn-CS"/>
        </w:rPr>
        <w:t>шехидске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породице</w:t>
      </w:r>
      <w:r w:rsidR="00610BA5" w:rsidRPr="0001106E">
        <w:rPr>
          <w:color w:val="000000"/>
          <w:lang w:val="sr-Cyrl-RS" w:eastAsia="sr-Latn-CS"/>
        </w:rPr>
        <w:t xml:space="preserve"> / </w:t>
      </w:r>
      <w:r w:rsidRPr="0001106E">
        <w:rPr>
          <w:color w:val="000000"/>
          <w:lang w:val="sr-Cyrl-RS" w:eastAsia="sr-Latn-CS"/>
        </w:rPr>
        <w:t>породице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погинулог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борца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потврдом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прибавља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стране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којег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води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службена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евиденција</w:t>
      </w:r>
      <w:r w:rsidR="00610BA5" w:rsidRPr="0001106E">
        <w:rPr>
          <w:color w:val="000000"/>
          <w:lang w:val="sr-Cyrl-RS" w:eastAsia="sr-Latn-CS"/>
        </w:rPr>
        <w:t>,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статус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породице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нестале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особа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потврдом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прибавља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стране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којег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води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службена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евиденција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статус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бившег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логораша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потврдом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прибавља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стране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којег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води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службена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евиденција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4.3. </w:t>
      </w:r>
      <w:r w:rsidR="0001106E" w:rsidRPr="0001106E">
        <w:rPr>
          <w:b/>
          <w:bCs/>
          <w:color w:val="000000"/>
          <w:lang w:val="sr-Cyrl-RS" w:eastAsia="sr-Latn-CS"/>
        </w:rPr>
        <w:t>Доказ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боравку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у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транзитно</w:t>
      </w:r>
      <w:r w:rsidRPr="0001106E">
        <w:rPr>
          <w:b/>
          <w:bCs/>
          <w:color w:val="000000"/>
          <w:lang w:val="sr-Cyrl-RS" w:eastAsia="sr-Latn-CS"/>
        </w:rPr>
        <w:t>-</w:t>
      </w:r>
      <w:r w:rsidR="0001106E" w:rsidRPr="0001106E">
        <w:rPr>
          <w:b/>
          <w:bCs/>
          <w:color w:val="000000"/>
          <w:lang w:val="sr-Cyrl-RS" w:eastAsia="sr-Latn-CS"/>
        </w:rPr>
        <w:t>прихватним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колективним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центрима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Чињеница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налази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колективним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облицима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збрињавања</w:t>
      </w:r>
      <w:r w:rsidR="00610BA5" w:rsidRPr="0001106E">
        <w:rPr>
          <w:color w:val="000000"/>
          <w:lang w:val="sr-Cyrl-RS" w:eastAsia="sr-Latn-CS"/>
        </w:rPr>
        <w:t xml:space="preserve"> (</w:t>
      </w:r>
      <w:r w:rsidRPr="0001106E">
        <w:rPr>
          <w:color w:val="000000"/>
          <w:lang w:val="sr-Cyrl-RS" w:eastAsia="sr-Latn-CS"/>
        </w:rPr>
        <w:t>транзитно</w:t>
      </w:r>
      <w:r w:rsidR="00610BA5" w:rsidRPr="0001106E">
        <w:rPr>
          <w:color w:val="000000"/>
          <w:lang w:val="sr-Cyrl-RS" w:eastAsia="sr-Latn-CS"/>
        </w:rPr>
        <w:t>-</w:t>
      </w:r>
      <w:r w:rsidRPr="0001106E">
        <w:rPr>
          <w:color w:val="000000"/>
          <w:lang w:val="sr-Cyrl-RS" w:eastAsia="sr-Latn-CS"/>
        </w:rPr>
        <w:t>прихватни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колективни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центри</w:t>
      </w:r>
      <w:r w:rsidR="00610BA5" w:rsidRPr="0001106E">
        <w:rPr>
          <w:color w:val="000000"/>
          <w:lang w:val="sr-Cyrl-RS" w:eastAsia="sr-Latn-CS"/>
        </w:rPr>
        <w:t xml:space="preserve">), </w:t>
      </w:r>
      <w:r w:rsidRPr="0001106E">
        <w:rPr>
          <w:color w:val="000000"/>
          <w:lang w:val="sr-Cyrl-RS" w:eastAsia="sr-Latn-CS"/>
        </w:rPr>
        <w:t>алтернативном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смјештају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потврдом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чијој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територији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налази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колективни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центар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алтернативни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смјештај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Чињеница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задовољава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услове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има</w:t>
      </w:r>
      <w:r w:rsidR="00610BA5" w:rsidRPr="0001106E">
        <w:rPr>
          <w:color w:val="000000"/>
          <w:lang w:val="sr-Cyrl-RS" w:eastAsia="sr-Latn-CS"/>
        </w:rPr>
        <w:t>/</w:t>
      </w:r>
      <w:r w:rsidRPr="0001106E">
        <w:rPr>
          <w:color w:val="000000"/>
          <w:lang w:val="sr-Cyrl-RS" w:eastAsia="sr-Latn-CS"/>
        </w:rPr>
        <w:t>остварује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право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алтернативни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смјештај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потврдом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привременог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боравка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 xml:space="preserve">4.4. </w:t>
      </w:r>
      <w:r w:rsidR="0001106E" w:rsidRPr="0001106E">
        <w:rPr>
          <w:b/>
          <w:bCs/>
          <w:color w:val="000000"/>
          <w:lang w:val="sr-Cyrl-RS" w:eastAsia="sr-Latn-CS"/>
        </w:rPr>
        <w:t>Доказ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о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бројности</w:t>
      </w:r>
      <w:r w:rsidRPr="0001106E">
        <w:rPr>
          <w:b/>
          <w:bCs/>
          <w:color w:val="000000"/>
          <w:lang w:val="sr-Cyrl-RS" w:eastAsia="sr-Latn-CS"/>
        </w:rPr>
        <w:t xml:space="preserve"> </w:t>
      </w:r>
      <w:r w:rsidR="0001106E" w:rsidRPr="0001106E">
        <w:rPr>
          <w:b/>
          <w:bCs/>
          <w:color w:val="000000"/>
          <w:lang w:val="sr-Cyrl-RS" w:eastAsia="sr-Latn-CS"/>
        </w:rPr>
        <w:t>породице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Бројност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породице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више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чланова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домаћинства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њихова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старосна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доб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који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пријавили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повратак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кућном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листом</w:t>
      </w:r>
      <w:r w:rsidR="00610BA5" w:rsidRPr="0001106E">
        <w:rPr>
          <w:color w:val="000000"/>
          <w:lang w:val="sr-Cyrl-RS" w:eastAsia="sr-Latn-CS"/>
        </w:rPr>
        <w:t xml:space="preserve">, </w:t>
      </w:r>
      <w:proofErr w:type="spellStart"/>
      <w:r w:rsidRPr="0001106E">
        <w:rPr>
          <w:color w:val="000000"/>
          <w:lang w:val="sr-Cyrl-RS" w:eastAsia="sr-Latn-CS"/>
        </w:rPr>
        <w:t>овјереном</w:t>
      </w:r>
      <w:proofErr w:type="spellEnd"/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стране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надлежног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општинског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органа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color w:val="000000"/>
          <w:lang w:val="sr-Cyrl-RS" w:eastAsia="sr-Latn-CS"/>
        </w:rPr>
      </w:pPr>
      <w:r w:rsidRPr="0001106E">
        <w:rPr>
          <w:b/>
          <w:color w:val="000000"/>
          <w:lang w:val="sr-Cyrl-RS" w:eastAsia="sr-Latn-CS"/>
        </w:rPr>
        <w:t xml:space="preserve">5. </w:t>
      </w:r>
      <w:r w:rsidR="0001106E" w:rsidRPr="0001106E">
        <w:rPr>
          <w:b/>
          <w:color w:val="000000"/>
          <w:lang w:val="sr-Cyrl-RS" w:eastAsia="sr-Latn-CS"/>
        </w:rPr>
        <w:t>Процес</w:t>
      </w:r>
      <w:r w:rsidRPr="0001106E">
        <w:rPr>
          <w:b/>
          <w:color w:val="000000"/>
          <w:lang w:val="sr-Cyrl-RS" w:eastAsia="sr-Latn-CS"/>
        </w:rPr>
        <w:t xml:space="preserve"> </w:t>
      </w:r>
      <w:r w:rsidR="0001106E" w:rsidRPr="0001106E">
        <w:rPr>
          <w:b/>
          <w:color w:val="000000"/>
          <w:lang w:val="sr-Cyrl-RS" w:eastAsia="sr-Latn-CS"/>
        </w:rPr>
        <w:t>одабира</w:t>
      </w:r>
      <w:r w:rsidRPr="0001106E">
        <w:rPr>
          <w:b/>
          <w:color w:val="000000"/>
          <w:lang w:val="sr-Cyrl-RS" w:eastAsia="sr-Latn-CS"/>
        </w:rPr>
        <w:t xml:space="preserve"> </w:t>
      </w:r>
      <w:r w:rsidR="0001106E" w:rsidRPr="0001106E">
        <w:rPr>
          <w:b/>
          <w:color w:val="000000"/>
          <w:lang w:val="sr-Cyrl-RS" w:eastAsia="sr-Latn-CS"/>
        </w:rPr>
        <w:t>корисника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/>
          <w:color w:val="000000"/>
          <w:lang w:val="sr-Cyrl-RS" w:eastAsia="sr-Latn-CS"/>
        </w:rPr>
      </w:pPr>
    </w:p>
    <w:p w:rsidR="00610BA5" w:rsidRPr="0001106E" w:rsidRDefault="0001106E" w:rsidP="00610BA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Процес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одабира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проводи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складу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одредбама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Закона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слободи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приступа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информацијама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Босни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Херцеговини</w:t>
      </w:r>
      <w:r w:rsidR="00610BA5" w:rsidRPr="0001106E">
        <w:rPr>
          <w:color w:val="000000"/>
          <w:lang w:val="sr-Cyrl-RS" w:eastAsia="sr-Latn-CS"/>
        </w:rPr>
        <w:t xml:space="preserve"> („</w:t>
      </w:r>
      <w:r w:rsidRPr="0001106E">
        <w:rPr>
          <w:color w:val="000000"/>
          <w:lang w:val="sr-Cyrl-RS" w:eastAsia="sr-Latn-CS"/>
        </w:rPr>
        <w:t>Службени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гласник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 xml:space="preserve">“, </w:t>
      </w:r>
      <w:r w:rsidRPr="0001106E">
        <w:rPr>
          <w:color w:val="000000"/>
          <w:lang w:val="sr-Cyrl-RS" w:eastAsia="sr-Latn-CS"/>
        </w:rPr>
        <w:t>број</w:t>
      </w:r>
      <w:r w:rsidR="00610BA5" w:rsidRPr="0001106E">
        <w:rPr>
          <w:color w:val="000000"/>
          <w:lang w:val="sr-Cyrl-RS" w:eastAsia="sr-Latn-CS"/>
        </w:rPr>
        <w:t xml:space="preserve">: 28/00, 45/06, 102/09, 62/11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100/13)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Закона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заштити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личних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података</w:t>
      </w:r>
      <w:r w:rsidR="00610BA5" w:rsidRPr="0001106E">
        <w:rPr>
          <w:color w:val="000000"/>
          <w:lang w:val="sr-Cyrl-RS" w:eastAsia="sr-Latn-CS"/>
        </w:rPr>
        <w:t xml:space="preserve"> („</w:t>
      </w:r>
      <w:r w:rsidRPr="0001106E">
        <w:rPr>
          <w:color w:val="000000"/>
          <w:lang w:val="sr-Cyrl-RS" w:eastAsia="sr-Latn-CS"/>
        </w:rPr>
        <w:t>Службени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гласник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БиХ</w:t>
      </w:r>
      <w:r w:rsidR="00610BA5" w:rsidRPr="0001106E">
        <w:rPr>
          <w:lang w:val="sr-Cyrl-RS" w:eastAsia="sr-Latn-CS"/>
        </w:rPr>
        <w:t xml:space="preserve">“, </w:t>
      </w:r>
      <w:r w:rsidRPr="0001106E">
        <w:rPr>
          <w:lang w:val="sr-Cyrl-RS" w:eastAsia="sr-Latn-CS"/>
        </w:rPr>
        <w:t>број</w:t>
      </w:r>
      <w:r w:rsidR="00610BA5" w:rsidRPr="0001106E">
        <w:rPr>
          <w:lang w:val="sr-Cyrl-RS" w:eastAsia="sr-Latn-CS"/>
        </w:rPr>
        <w:t>: 49</w:t>
      </w:r>
      <w:r w:rsidR="00610BA5" w:rsidRPr="0001106E">
        <w:rPr>
          <w:color w:val="000000"/>
          <w:lang w:val="sr-Cyrl-RS" w:eastAsia="sr-Latn-CS"/>
        </w:rPr>
        <w:t xml:space="preserve">/06, 76/11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89/11).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Комисија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одабир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размотриће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пристигле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пријаве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основу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прописаних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критеријума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утврдити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прелиминарну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листу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RS" w:eastAsia="sr-Latn-CS"/>
        </w:rPr>
      </w:pPr>
      <w:r w:rsidRPr="0001106E">
        <w:rPr>
          <w:color w:val="000000"/>
          <w:lang w:val="sr-Cyrl-RS" w:eastAsia="sr-Latn-CS"/>
        </w:rPr>
        <w:t>Прелиминарна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листа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објављује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огласној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плочи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Владе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Брчко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дистрикта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БиХ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Одјељења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за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расељена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лица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избјеглице и стамбена питања те веб-страници</w:t>
      </w:r>
      <w:r w:rsidR="00610BA5" w:rsidRPr="0001106E">
        <w:rPr>
          <w:lang w:val="sr-Cyrl-RS" w:eastAsia="sr-Latn-CS"/>
        </w:rPr>
        <w:t xml:space="preserve"> </w:t>
      </w:r>
      <w:hyperlink r:id="rId6" w:history="1">
        <w:r w:rsidR="00610BA5" w:rsidRPr="0001106E">
          <w:rPr>
            <w:rStyle w:val="Hyperlink"/>
            <w:lang w:val="sr-Cyrl-RS" w:eastAsia="sr-Latn-CS"/>
          </w:rPr>
          <w:t>www.</w:t>
        </w:r>
        <w:r w:rsidR="00A55C04">
          <w:rPr>
            <w:rStyle w:val="Hyperlink"/>
            <w:lang w:val="sr-Cyrl-RS" w:eastAsia="sr-Latn-CS"/>
          </w:rPr>
          <w:t>bdcentral</w:t>
        </w:r>
        <w:r w:rsidR="00610BA5" w:rsidRPr="0001106E">
          <w:rPr>
            <w:rStyle w:val="Hyperlink"/>
            <w:lang w:val="sr-Cyrl-RS" w:eastAsia="sr-Latn-CS"/>
          </w:rPr>
          <w:t>.</w:t>
        </w:r>
        <w:r w:rsidR="00A55C04">
          <w:rPr>
            <w:rStyle w:val="Hyperlink"/>
            <w:lang w:val="sr-Cyrl-RS" w:eastAsia="sr-Latn-CS"/>
          </w:rPr>
          <w:t>net</w:t>
        </w:r>
      </w:hyperlink>
      <w:r w:rsidR="00610BA5" w:rsidRPr="0001106E">
        <w:rPr>
          <w:u w:val="single"/>
          <w:lang w:val="sr-Cyrl-RS" w:eastAsia="sr-Latn-CS"/>
        </w:rPr>
        <w:t>.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RS" w:eastAsia="sr-Latn-CS"/>
        </w:rPr>
      </w:pPr>
      <w:r w:rsidRPr="0001106E">
        <w:rPr>
          <w:lang w:val="sr-Cyrl-RS" w:eastAsia="sr-Latn-CS"/>
        </w:rPr>
        <w:t>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прелиминарну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листу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сваки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подносилац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пријаве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може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уложити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писмени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приговор</w:t>
      </w:r>
      <w:r w:rsidR="00610BA5" w:rsidRPr="0001106E">
        <w:rPr>
          <w:lang w:val="sr-Cyrl-RS" w:eastAsia="sr-Latn-CS"/>
        </w:rPr>
        <w:t>.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RS" w:eastAsia="sr-Latn-CS"/>
        </w:rPr>
      </w:pPr>
      <w:r w:rsidRPr="0001106E">
        <w:rPr>
          <w:lang w:val="sr-Cyrl-RS" w:eastAsia="sr-Latn-CS"/>
        </w:rPr>
        <w:t>Приговор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подноси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другостепеној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комисији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коју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именује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градоначелник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року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од</w:t>
      </w:r>
      <w:r w:rsidR="00610BA5" w:rsidRPr="0001106E">
        <w:rPr>
          <w:lang w:val="sr-Cyrl-RS" w:eastAsia="sr-Latn-CS"/>
        </w:rPr>
        <w:t xml:space="preserve"> 15 </w:t>
      </w:r>
      <w:r w:rsidRPr="0001106E">
        <w:rPr>
          <w:lang w:val="sr-Cyrl-RS" w:eastAsia="sr-Latn-CS"/>
        </w:rPr>
        <w:t>дана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од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дана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објављивања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прелиминарне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листе</w:t>
      </w:r>
      <w:r w:rsidR="00610BA5" w:rsidRPr="0001106E">
        <w:rPr>
          <w:lang w:val="sr-Cyrl-RS" w:eastAsia="sr-Latn-CS"/>
        </w:rPr>
        <w:t>.</w:t>
      </w:r>
    </w:p>
    <w:p w:rsidR="00610BA5" w:rsidRPr="0001106E" w:rsidRDefault="0001106E" w:rsidP="00610B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RS" w:eastAsia="sr-Latn-CS"/>
        </w:rPr>
      </w:pPr>
      <w:r w:rsidRPr="0001106E">
        <w:rPr>
          <w:lang w:val="sr-Cyrl-RS" w:eastAsia="sr-Latn-CS"/>
        </w:rPr>
        <w:t>По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окончању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поступка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приговору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првостепена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комисија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утврђује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коначну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листу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корисника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која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објављује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огласној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плочи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Владе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Брчко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дистрикта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БиХ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Одјељења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за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расељена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лица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избјеглице и стамбена питања те веб-страници</w:t>
      </w:r>
      <w:r w:rsidR="00610BA5" w:rsidRPr="0001106E">
        <w:rPr>
          <w:lang w:val="sr-Cyrl-RS" w:eastAsia="sr-Latn-CS"/>
        </w:rPr>
        <w:t xml:space="preserve"> </w:t>
      </w:r>
      <w:hyperlink r:id="rId7" w:history="1">
        <w:r w:rsidR="00610BA5" w:rsidRPr="0001106E">
          <w:rPr>
            <w:rStyle w:val="Hyperlink"/>
            <w:lang w:val="sr-Cyrl-RS" w:eastAsia="sr-Latn-CS"/>
          </w:rPr>
          <w:t>www.</w:t>
        </w:r>
        <w:r w:rsidR="00A55C04">
          <w:rPr>
            <w:rStyle w:val="Hyperlink"/>
            <w:lang w:val="sr-Cyrl-RS" w:eastAsia="sr-Latn-CS"/>
          </w:rPr>
          <w:t>bdcentral</w:t>
        </w:r>
        <w:r w:rsidR="00610BA5" w:rsidRPr="0001106E">
          <w:rPr>
            <w:rStyle w:val="Hyperlink"/>
            <w:lang w:val="sr-Cyrl-RS" w:eastAsia="sr-Latn-CS"/>
          </w:rPr>
          <w:t>.</w:t>
        </w:r>
        <w:r w:rsidR="00A55C04">
          <w:rPr>
            <w:rStyle w:val="Hyperlink"/>
            <w:lang w:val="sr-Cyrl-RS" w:eastAsia="sr-Latn-CS"/>
          </w:rPr>
          <w:t>net</w:t>
        </w:r>
      </w:hyperlink>
      <w:r w:rsidR="00610BA5" w:rsidRPr="0001106E">
        <w:rPr>
          <w:u w:val="single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FF0000"/>
          <w:lang w:val="sr-Cyrl-RS" w:eastAsia="sr-Latn-CS"/>
        </w:rPr>
      </w:pPr>
      <w:r w:rsidRPr="0001106E">
        <w:rPr>
          <w:lang w:val="sr-Cyrl-RS" w:eastAsia="sr-Latn-CS"/>
        </w:rPr>
        <w:t>Оквирни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рок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за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одабир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корисника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је</w:t>
      </w:r>
      <w:r w:rsidR="00610BA5" w:rsidRPr="0001106E">
        <w:rPr>
          <w:lang w:val="sr-Cyrl-RS" w:eastAsia="sr-Latn-CS"/>
        </w:rPr>
        <w:t xml:space="preserve"> </w:t>
      </w:r>
      <w:r w:rsidR="00610BA5" w:rsidRPr="0001106E">
        <w:rPr>
          <w:b/>
          <w:lang w:val="sr-Cyrl-RS" w:eastAsia="sr-Latn-CS"/>
        </w:rPr>
        <w:t>90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дана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од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дана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затварања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Јавног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позива</w:t>
      </w:r>
      <w:r w:rsidR="00610BA5" w:rsidRPr="0001106E">
        <w:rPr>
          <w:color w:val="FF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 xml:space="preserve"> 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b/>
          <w:bCs/>
          <w:color w:val="000000"/>
          <w:lang w:val="sr-Cyrl-RS" w:eastAsia="sr-Latn-CS"/>
        </w:rPr>
      </w:pPr>
      <w:r w:rsidRPr="0001106E">
        <w:rPr>
          <w:b/>
          <w:bCs/>
          <w:color w:val="000000"/>
          <w:lang w:val="sr-Cyrl-RS" w:eastAsia="sr-Latn-CS"/>
        </w:rPr>
        <w:t>Подношење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пријава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и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докумената</w:t>
      </w:r>
      <w:r w:rsidR="00610BA5" w:rsidRPr="0001106E">
        <w:rPr>
          <w:b/>
          <w:bCs/>
          <w:color w:val="000000"/>
          <w:lang w:val="sr-Cyrl-RS" w:eastAsia="sr-Latn-CS"/>
        </w:rPr>
        <w:t>:</w:t>
      </w: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b/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Пријава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јединица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оквиру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имплементације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пројеката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обнове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индивидуалних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стамбених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објеката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избјеглица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из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БиХ</w:t>
      </w:r>
      <w:r w:rsidR="00610BA5" w:rsidRPr="0001106E">
        <w:rPr>
          <w:bCs/>
          <w:color w:val="000000"/>
          <w:lang w:val="sr-Cyrl-RS" w:eastAsia="sr-Latn-CS"/>
        </w:rPr>
        <w:t xml:space="preserve">, </w:t>
      </w:r>
      <w:r w:rsidRPr="0001106E">
        <w:rPr>
          <w:bCs/>
          <w:color w:val="000000"/>
          <w:lang w:val="sr-Cyrl-RS" w:eastAsia="sr-Latn-CS"/>
        </w:rPr>
        <w:t>расељених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лица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у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БиХ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и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повратника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у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Брчко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дистрикту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Босне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и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Херцеговине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финансира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из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Буџета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Брчко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дистрикта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2022. </w:t>
      </w:r>
      <w:r w:rsidRPr="0001106E">
        <w:rPr>
          <w:color w:val="000000"/>
          <w:lang w:val="sr-Cyrl-RS" w:eastAsia="sr-Latn-CS"/>
        </w:rPr>
        <w:t>години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са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попуњеним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обрасцем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пријаве</w:t>
      </w:r>
      <w:r w:rsidR="00610BA5" w:rsidRPr="0001106E">
        <w:rPr>
          <w:lang w:val="sr-Cyrl-RS" w:eastAsia="sr-Latn-CS"/>
        </w:rPr>
        <w:t>/</w:t>
      </w:r>
      <w:r w:rsidRPr="0001106E">
        <w:rPr>
          <w:lang w:val="sr-Cyrl-RS" w:eastAsia="sr-Latn-CS"/>
        </w:rPr>
        <w:t>изјаве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пратећом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документацијом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којом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доказује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испуњавање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општих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посебних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критеријума</w:t>
      </w:r>
      <w:r w:rsidR="00610BA5" w:rsidRPr="0001106E">
        <w:rPr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доставити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затвореној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коверти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зграду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Владе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Брчко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дистрикта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БиХ</w:t>
      </w:r>
      <w:r w:rsidR="00610BA5" w:rsidRPr="0001106E">
        <w:rPr>
          <w:lang w:val="sr-Cyrl-RS" w:eastAsia="sr-Latn-CS"/>
        </w:rPr>
        <w:t xml:space="preserve"> – </w:t>
      </w:r>
      <w:r w:rsidRPr="0001106E">
        <w:rPr>
          <w:lang w:val="sr-Cyrl-RS" w:eastAsia="sr-Latn-CS"/>
        </w:rPr>
        <w:t>Булевар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мира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</w:t>
      </w:r>
      <w:r w:rsidR="00610BA5" w:rsidRPr="0001106E">
        <w:rPr>
          <w:lang w:val="sr-Cyrl-RS" w:eastAsia="sr-Latn-CS"/>
        </w:rPr>
        <w:t xml:space="preserve">. 1, </w:t>
      </w:r>
      <w:r w:rsidRPr="0001106E">
        <w:rPr>
          <w:lang w:val="sr-Cyrl-RS" w:eastAsia="sr-Latn-CS"/>
        </w:rPr>
        <w:t>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шалтер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број</w:t>
      </w:r>
      <w:r w:rsidR="00610BA5" w:rsidRPr="0001106E">
        <w:rPr>
          <w:lang w:val="sr-Cyrl-RS" w:eastAsia="sr-Latn-CS"/>
        </w:rPr>
        <w:t xml:space="preserve"> 9, </w:t>
      </w:r>
      <w:r w:rsidRPr="0001106E">
        <w:rPr>
          <w:lang w:val="sr-Cyrl-RS" w:eastAsia="sr-Latn-CS"/>
        </w:rPr>
        <w:t>сваким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радним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даном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од</w:t>
      </w:r>
      <w:r w:rsidR="00610BA5" w:rsidRPr="0001106E">
        <w:rPr>
          <w:lang w:val="sr-Cyrl-RS" w:eastAsia="sr-Latn-CS"/>
        </w:rPr>
        <w:t xml:space="preserve"> 07.30 </w:t>
      </w:r>
      <w:r w:rsidRPr="0001106E">
        <w:rPr>
          <w:lang w:val="sr-Cyrl-RS" w:eastAsia="sr-Latn-CS"/>
        </w:rPr>
        <w:t>до</w:t>
      </w:r>
      <w:r w:rsidR="00610BA5" w:rsidRPr="0001106E">
        <w:rPr>
          <w:lang w:val="sr-Cyrl-RS" w:eastAsia="sr-Latn-CS"/>
        </w:rPr>
        <w:t xml:space="preserve"> 15.00 </w:t>
      </w:r>
      <w:r>
        <w:rPr>
          <w:lang w:val="sr-Cyrl-RS" w:eastAsia="sr-Latn-CS"/>
        </w:rPr>
        <w:t>ч</w:t>
      </w:r>
      <w:r w:rsidRPr="0001106E">
        <w:rPr>
          <w:lang w:val="sr-Cyrl-RS" w:eastAsia="sr-Latn-CS"/>
        </w:rPr>
        <w:t>асова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или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поштом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адресу</w:t>
      </w:r>
      <w:r w:rsidR="00610BA5" w:rsidRPr="0001106E">
        <w:rPr>
          <w:lang w:val="sr-Cyrl-RS" w:eastAsia="sr-Latn-CS"/>
        </w:rPr>
        <w:t xml:space="preserve">: </w:t>
      </w:r>
      <w:r w:rsidRPr="0001106E">
        <w:rPr>
          <w:lang w:val="sr-Cyrl-RS" w:eastAsia="sr-Latn-CS"/>
        </w:rPr>
        <w:t>Влада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Брчко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дистрикта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БиХ</w:t>
      </w:r>
      <w:r w:rsidR="00610BA5" w:rsidRPr="0001106E">
        <w:rPr>
          <w:lang w:val="sr-Cyrl-RS" w:eastAsia="sr-Latn-CS"/>
        </w:rPr>
        <w:t>,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Одјељење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за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расељена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лица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избјеглице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стамбена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питања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Булевар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мира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бр</w:t>
      </w:r>
      <w:r w:rsidR="00610BA5" w:rsidRPr="0001106E">
        <w:rPr>
          <w:color w:val="000000"/>
          <w:lang w:val="sr-Cyrl-RS" w:eastAsia="sr-Latn-CS"/>
        </w:rPr>
        <w:t xml:space="preserve">. 1, </w:t>
      </w:r>
      <w:r w:rsidRPr="0001106E">
        <w:rPr>
          <w:color w:val="000000"/>
          <w:lang w:val="sr-Cyrl-RS" w:eastAsia="sr-Latn-CS"/>
        </w:rPr>
        <w:t>поштански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број</w:t>
      </w:r>
      <w:r w:rsidR="00610BA5" w:rsidRPr="0001106E">
        <w:rPr>
          <w:color w:val="000000"/>
          <w:lang w:val="sr-Cyrl-RS" w:eastAsia="sr-Latn-CS"/>
        </w:rPr>
        <w:t xml:space="preserve"> 76100 </w:t>
      </w:r>
      <w:r w:rsidRPr="0001106E">
        <w:rPr>
          <w:color w:val="000000"/>
          <w:lang w:val="sr-Cyrl-RS" w:eastAsia="sr-Latn-CS"/>
        </w:rPr>
        <w:t>Брчко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lang w:val="sr-Cyrl-RS" w:eastAsia="sr-Latn-CS"/>
        </w:rPr>
        <w:t>са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назнаком</w:t>
      </w:r>
      <w:r w:rsidR="00610BA5" w:rsidRPr="0001106E">
        <w:rPr>
          <w:lang w:val="sr-Cyrl-RS" w:eastAsia="sr-Latn-CS"/>
        </w:rPr>
        <w:t>:</w:t>
      </w:r>
      <w:r w:rsidR="00610BA5" w:rsidRPr="0001106E">
        <w:rPr>
          <w:color w:val="000000"/>
          <w:lang w:val="sr-Cyrl-RS" w:eastAsia="sr-Latn-CS"/>
        </w:rPr>
        <w:t xml:space="preserve"> </w:t>
      </w:r>
      <w:r w:rsidR="00610BA5" w:rsidRPr="0001106E">
        <w:rPr>
          <w:b/>
          <w:color w:val="000000"/>
          <w:lang w:val="sr-Cyrl-RS" w:eastAsia="sr-Latn-CS"/>
        </w:rPr>
        <w:t>„</w:t>
      </w:r>
      <w:r w:rsidRPr="0001106E">
        <w:rPr>
          <w:b/>
          <w:color w:val="000000"/>
          <w:lang w:val="sr-Cyrl-RS" w:eastAsia="sr-Latn-CS"/>
        </w:rPr>
        <w:t>ЗА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ЈАВНИ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ПОЗИВ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У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ОКВИРУ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ПРОЈЕКТА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ОБНОВЕ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ИНДИВИДУАЛНИХ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СТАМБЕНИХ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ОБЈЕКАТА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ИЗБЈЕГЛИЦА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ИЗ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БиХ</w:t>
      </w:r>
      <w:r w:rsidR="00610BA5" w:rsidRPr="0001106E">
        <w:rPr>
          <w:b/>
          <w:color w:val="000000"/>
          <w:lang w:val="sr-Cyrl-RS" w:eastAsia="sr-Latn-CS"/>
        </w:rPr>
        <w:t xml:space="preserve">, </w:t>
      </w:r>
      <w:r w:rsidRPr="0001106E">
        <w:rPr>
          <w:b/>
          <w:color w:val="000000"/>
          <w:lang w:val="sr-Cyrl-RS" w:eastAsia="sr-Latn-CS"/>
        </w:rPr>
        <w:t>РАСЕЉЕНИХ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ЛИЦА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У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БиХ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И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ПОВРАТНИКА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У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БРЧКО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ДИСТРИКТ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БиХ</w:t>
      </w:r>
      <w:r w:rsidR="00610BA5" w:rsidRPr="0001106E">
        <w:rPr>
          <w:b/>
          <w:color w:val="000000"/>
          <w:lang w:val="sr-Cyrl-RS" w:eastAsia="sr-Latn-CS"/>
        </w:rPr>
        <w:t xml:space="preserve"> – </w:t>
      </w:r>
      <w:r w:rsidRPr="0001106E">
        <w:rPr>
          <w:b/>
          <w:color w:val="000000"/>
          <w:lang w:val="sr-Cyrl-RS" w:eastAsia="sr-Latn-CS"/>
        </w:rPr>
        <w:t>НЕ</w:t>
      </w:r>
      <w:r w:rsidR="00610BA5" w:rsidRPr="0001106E">
        <w:rPr>
          <w:b/>
          <w:color w:val="000000"/>
          <w:lang w:val="sr-Cyrl-RS" w:eastAsia="sr-Latn-CS"/>
        </w:rPr>
        <w:t xml:space="preserve"> </w:t>
      </w:r>
      <w:r w:rsidRPr="0001106E">
        <w:rPr>
          <w:b/>
          <w:color w:val="000000"/>
          <w:lang w:val="sr-Cyrl-RS" w:eastAsia="sr-Latn-CS"/>
        </w:rPr>
        <w:t>ОТВАРАЈ</w:t>
      </w:r>
      <w:r w:rsidR="00610BA5" w:rsidRPr="0001106E">
        <w:rPr>
          <w:b/>
          <w:color w:val="000000"/>
          <w:lang w:val="sr-Cyrl-RS" w:eastAsia="sr-Latn-CS"/>
        </w:rPr>
        <w:t>“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jc w:val="both"/>
        <w:rPr>
          <w:b/>
          <w:bCs/>
          <w:color w:val="000000"/>
          <w:lang w:val="sr-Cyrl-RS" w:eastAsia="sr-Latn-CS"/>
        </w:rPr>
      </w:pPr>
    </w:p>
    <w:p w:rsidR="00610BA5" w:rsidRPr="0001106E" w:rsidRDefault="0001106E" w:rsidP="00610BA5">
      <w:pPr>
        <w:jc w:val="both"/>
        <w:rPr>
          <w:lang w:val="sr-Cyrl-RS"/>
        </w:rPr>
      </w:pPr>
      <w:r w:rsidRPr="0001106E">
        <w:rPr>
          <w:b/>
          <w:bCs/>
          <w:color w:val="000000"/>
          <w:lang w:val="sr-Cyrl-RS" w:eastAsia="sr-Latn-CS"/>
        </w:rPr>
        <w:t>Образац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b/>
          <w:bCs/>
          <w:color w:val="000000"/>
          <w:lang w:val="sr-Cyrl-RS" w:eastAsia="sr-Latn-CS"/>
        </w:rPr>
        <w:t>Пријаве</w:t>
      </w:r>
      <w:r w:rsidR="00610BA5" w:rsidRPr="0001106E">
        <w:rPr>
          <w:b/>
          <w:bCs/>
          <w:color w:val="000000"/>
          <w:lang w:val="sr-Cyrl-RS" w:eastAsia="sr-Latn-CS"/>
        </w:rPr>
        <w:t>/</w:t>
      </w:r>
      <w:r w:rsidRPr="0001106E">
        <w:rPr>
          <w:b/>
          <w:bCs/>
          <w:color w:val="000000"/>
          <w:lang w:val="sr-Cyrl-RS" w:eastAsia="sr-Latn-CS"/>
        </w:rPr>
        <w:t>Изјаве</w:t>
      </w:r>
      <w:r w:rsidR="00610BA5" w:rsidRPr="0001106E">
        <w:rPr>
          <w:b/>
          <w:bCs/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може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преузети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на</w:t>
      </w:r>
      <w:r w:rsidR="00610BA5" w:rsidRPr="0001106E">
        <w:rPr>
          <w:lang w:val="sr-Cyrl-RS" w:eastAsia="sr-Latn-CS"/>
        </w:rPr>
        <w:t xml:space="preserve"> </w:t>
      </w:r>
      <w:proofErr w:type="spellStart"/>
      <w:r w:rsidRPr="0001106E">
        <w:rPr>
          <w:lang w:val="sr-Cyrl-RS" w:eastAsia="sr-Latn-CS"/>
        </w:rPr>
        <w:t>инфопулту</w:t>
      </w:r>
      <w:proofErr w:type="spellEnd"/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у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згради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Владе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Брчко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дистрикта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БиХ</w:t>
      </w:r>
      <w:r w:rsidR="00610BA5" w:rsidRPr="0001106E">
        <w:rPr>
          <w:lang w:val="sr-Cyrl-RS" w:eastAsia="sr-Latn-CS"/>
        </w:rPr>
        <w:t xml:space="preserve"> – </w:t>
      </w:r>
      <w:r w:rsidRPr="0001106E">
        <w:rPr>
          <w:lang w:val="sr-Cyrl-RS" w:eastAsia="sr-Latn-CS"/>
        </w:rPr>
        <w:t>Булевар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мира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бр</w:t>
      </w:r>
      <w:r w:rsidR="00610BA5" w:rsidRPr="0001106E">
        <w:rPr>
          <w:lang w:val="sr-Cyrl-RS" w:eastAsia="sr-Latn-CS"/>
        </w:rPr>
        <w:t xml:space="preserve">. 1, </w:t>
      </w:r>
      <w:r w:rsidRPr="0001106E">
        <w:rPr>
          <w:lang w:val="sr-Cyrl-RS" w:eastAsia="sr-Latn-CS"/>
        </w:rPr>
        <w:t>као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на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интернет</w:t>
      </w:r>
      <w:r w:rsidR="00610BA5" w:rsidRPr="0001106E">
        <w:rPr>
          <w:lang w:val="sr-Cyrl-RS" w:eastAsia="sr-Latn-CS"/>
        </w:rPr>
        <w:t xml:space="preserve"> </w:t>
      </w:r>
      <w:r w:rsidRPr="0001106E">
        <w:rPr>
          <w:lang w:val="sr-Cyrl-RS" w:eastAsia="sr-Latn-CS"/>
        </w:rPr>
        <w:t>страници</w:t>
      </w:r>
      <w:r w:rsidR="00610BA5" w:rsidRPr="0001106E">
        <w:rPr>
          <w:lang w:val="sr-Cyrl-RS" w:eastAsia="sr-Latn-CS"/>
        </w:rPr>
        <w:t xml:space="preserve"> </w:t>
      </w:r>
      <w:r w:rsidR="00610BA5" w:rsidRPr="0001106E">
        <w:rPr>
          <w:lang w:val="sr-Cyrl-RS"/>
        </w:rPr>
        <w:t xml:space="preserve"> </w:t>
      </w:r>
      <w:hyperlink r:id="rId8" w:history="1">
        <w:r w:rsidR="00610BA5" w:rsidRPr="0001106E">
          <w:rPr>
            <w:rStyle w:val="Hyperlink"/>
            <w:lang w:val="sr-Cyrl-RS"/>
          </w:rPr>
          <w:t>www.</w:t>
        </w:r>
        <w:r>
          <w:rPr>
            <w:rStyle w:val="Hyperlink"/>
            <w:lang w:val="sr-Cyrl-RS"/>
          </w:rPr>
          <w:t>bdcentral</w:t>
        </w:r>
        <w:r w:rsidR="00610BA5" w:rsidRPr="0001106E">
          <w:rPr>
            <w:rStyle w:val="Hyperlink"/>
            <w:lang w:val="sr-Cyrl-RS"/>
          </w:rPr>
          <w:t>.</w:t>
        </w:r>
        <w:r>
          <w:rPr>
            <w:rStyle w:val="Hyperlink"/>
            <w:lang w:val="sr-Cyrl-RS"/>
          </w:rPr>
          <w:t>net</w:t>
        </w:r>
      </w:hyperlink>
      <w:r w:rsidR="00610BA5" w:rsidRPr="0001106E">
        <w:rPr>
          <w:lang w:val="sr-Cyrl-RS"/>
        </w:rPr>
        <w:t>.</w:t>
      </w:r>
    </w:p>
    <w:p w:rsidR="00610BA5" w:rsidRPr="0001106E" w:rsidRDefault="00610BA5" w:rsidP="00610BA5">
      <w:pPr>
        <w:ind w:left="360"/>
        <w:jc w:val="both"/>
        <w:rPr>
          <w:lang w:val="sr-Cyrl-RS"/>
        </w:rPr>
      </w:pPr>
    </w:p>
    <w:p w:rsidR="00610BA5" w:rsidRPr="0001106E" w:rsidRDefault="0001106E" w:rsidP="00610BA5">
      <w:pPr>
        <w:jc w:val="both"/>
        <w:rPr>
          <w:lang w:val="sr-Cyrl-RS"/>
        </w:rPr>
      </w:pPr>
      <w:r w:rsidRPr="0001106E">
        <w:rPr>
          <w:lang w:val="sr-Cyrl-RS"/>
        </w:rPr>
        <w:t>Јавни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позив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је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отворен</w:t>
      </w:r>
      <w:r w:rsidR="00610BA5" w:rsidRPr="0001106E">
        <w:rPr>
          <w:lang w:val="sr-Cyrl-RS"/>
        </w:rPr>
        <w:t xml:space="preserve"> 30 </w:t>
      </w:r>
      <w:r w:rsidRPr="0001106E">
        <w:rPr>
          <w:lang w:val="sr-Cyrl-RS"/>
        </w:rPr>
        <w:t>дана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траје</w:t>
      </w:r>
      <w:r w:rsidR="00610BA5" w:rsidRPr="0001106E">
        <w:rPr>
          <w:lang w:val="sr-Cyrl-RS"/>
        </w:rPr>
        <w:t xml:space="preserve"> </w:t>
      </w:r>
      <w:r w:rsidRPr="0001106E">
        <w:rPr>
          <w:b/>
          <w:lang w:val="sr-Cyrl-RS"/>
        </w:rPr>
        <w:t>од</w:t>
      </w:r>
      <w:r w:rsidR="00610BA5" w:rsidRPr="0001106E">
        <w:rPr>
          <w:b/>
          <w:lang w:val="sr-Cyrl-RS"/>
        </w:rPr>
        <w:t xml:space="preserve"> 17. 1. 2022. </w:t>
      </w:r>
      <w:r w:rsidRPr="0001106E">
        <w:rPr>
          <w:b/>
          <w:lang w:val="sr-Cyrl-RS"/>
        </w:rPr>
        <w:t>до</w:t>
      </w:r>
      <w:r w:rsidR="00610BA5" w:rsidRPr="0001106E">
        <w:rPr>
          <w:b/>
          <w:lang w:val="sr-Cyrl-RS"/>
        </w:rPr>
        <w:t xml:space="preserve"> 16. 2. 2022. </w:t>
      </w:r>
      <w:r w:rsidRPr="0001106E">
        <w:rPr>
          <w:b/>
          <w:lang w:val="sr-Cyrl-RS"/>
        </w:rPr>
        <w:t>године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биће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објављен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на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огласној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табли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Владе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Брчко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дистрикта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БиХ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Одјељења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за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расељена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лица</w:t>
      </w:r>
      <w:r w:rsidR="00610BA5" w:rsidRPr="0001106E">
        <w:rPr>
          <w:lang w:val="sr-Cyrl-RS"/>
        </w:rPr>
        <w:t xml:space="preserve">, </w:t>
      </w:r>
      <w:r w:rsidRPr="0001106E">
        <w:rPr>
          <w:lang w:val="sr-Cyrl-RS"/>
        </w:rPr>
        <w:t>избјеглице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и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стамбена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питања</w:t>
      </w:r>
      <w:r w:rsidR="00610BA5" w:rsidRPr="0001106E">
        <w:rPr>
          <w:lang w:val="sr-Cyrl-RS"/>
        </w:rPr>
        <w:t xml:space="preserve">, </w:t>
      </w:r>
      <w:r w:rsidRPr="0001106E">
        <w:rPr>
          <w:lang w:val="sr-Cyrl-RS"/>
        </w:rPr>
        <w:t>те</w:t>
      </w:r>
      <w:r w:rsidR="00610BA5" w:rsidRPr="0001106E">
        <w:rPr>
          <w:lang w:val="sr-Cyrl-RS"/>
        </w:rPr>
        <w:t xml:space="preserve"> </w:t>
      </w:r>
      <w:r w:rsidRPr="0001106E">
        <w:rPr>
          <w:lang w:val="sr-Cyrl-RS"/>
        </w:rPr>
        <w:t>веб-страници</w:t>
      </w:r>
      <w:r w:rsidR="00610BA5" w:rsidRPr="0001106E">
        <w:rPr>
          <w:lang w:val="sr-Cyrl-RS"/>
        </w:rPr>
        <w:t xml:space="preserve"> </w:t>
      </w:r>
      <w:hyperlink r:id="rId9" w:history="1">
        <w:r w:rsidR="00610BA5" w:rsidRPr="0001106E">
          <w:rPr>
            <w:rStyle w:val="Hyperlink"/>
            <w:lang w:val="sr-Cyrl-RS"/>
          </w:rPr>
          <w:t>www.</w:t>
        </w:r>
        <w:r>
          <w:rPr>
            <w:rStyle w:val="Hyperlink"/>
            <w:lang w:val="sr-Cyrl-RS"/>
          </w:rPr>
          <w:t>bdcentral</w:t>
        </w:r>
        <w:r w:rsidR="00610BA5" w:rsidRPr="0001106E">
          <w:rPr>
            <w:rStyle w:val="Hyperlink"/>
            <w:lang w:val="sr-Cyrl-RS"/>
          </w:rPr>
          <w:t>.</w:t>
        </w:r>
        <w:r>
          <w:rPr>
            <w:rStyle w:val="Hyperlink"/>
            <w:lang w:val="sr-Cyrl-RS"/>
          </w:rPr>
          <w:t>net</w:t>
        </w:r>
      </w:hyperlink>
      <w:r w:rsidR="00610BA5" w:rsidRPr="0001106E">
        <w:rPr>
          <w:lang w:val="sr-Cyrl-RS"/>
        </w:rPr>
        <w:t xml:space="preserve">. </w:t>
      </w:r>
    </w:p>
    <w:p w:rsidR="00610BA5" w:rsidRPr="0001106E" w:rsidRDefault="00610BA5" w:rsidP="00610BA5">
      <w:pPr>
        <w:ind w:left="360"/>
        <w:jc w:val="both"/>
        <w:rPr>
          <w:lang w:val="sr-Cyrl-R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  <w:r w:rsidRPr="0001106E">
        <w:rPr>
          <w:color w:val="000000"/>
          <w:lang w:val="sr-Cyrl-RS" w:eastAsia="sr-Latn-CS"/>
        </w:rPr>
        <w:t>Документација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којом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доказује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испуњеност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општих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посебних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критеријума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која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ранијим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јавним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позивима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достављена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Одјељењу</w:t>
      </w:r>
      <w:r w:rsidR="00610BA5" w:rsidRPr="0001106E">
        <w:rPr>
          <w:color w:val="000000"/>
          <w:lang w:val="sr-Cyrl-RS" w:eastAsia="sr-Latn-CS"/>
        </w:rPr>
        <w:t xml:space="preserve">, </w:t>
      </w:r>
      <w:r w:rsidRPr="0001106E">
        <w:rPr>
          <w:color w:val="000000"/>
          <w:lang w:val="sr-Cyrl-RS" w:eastAsia="sr-Latn-CS"/>
        </w:rPr>
        <w:t>користиће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се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поступку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израде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прелиминарне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листе</w:t>
      </w:r>
      <w:r w:rsidR="00610BA5" w:rsidRPr="0001106E">
        <w:rPr>
          <w:color w:val="000000"/>
          <w:lang w:val="sr-Cyrl-RS" w:eastAsia="sr-Latn-CS"/>
        </w:rPr>
        <w:t xml:space="preserve"> </w:t>
      </w:r>
      <w:r w:rsidRPr="0001106E">
        <w:rPr>
          <w:color w:val="000000"/>
          <w:lang w:val="sr-Cyrl-RS" w:eastAsia="sr-Latn-CS"/>
        </w:rPr>
        <w:t>корисника</w:t>
      </w:r>
      <w:r w:rsidR="00610BA5" w:rsidRPr="0001106E">
        <w:rPr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color w:val="000000"/>
          <w:lang w:val="sr-Cyrl-RS" w:eastAsia="sr-Latn-CS"/>
        </w:rPr>
      </w:pPr>
    </w:p>
    <w:p w:rsidR="00610BA5" w:rsidRPr="0001106E" w:rsidRDefault="0001106E" w:rsidP="00610BA5">
      <w:pPr>
        <w:autoSpaceDE w:val="0"/>
        <w:autoSpaceDN w:val="0"/>
        <w:adjustRightInd w:val="0"/>
        <w:jc w:val="both"/>
        <w:rPr>
          <w:bCs/>
          <w:color w:val="000000"/>
          <w:lang w:val="sr-Cyrl-RS" w:eastAsia="sr-Latn-CS"/>
        </w:rPr>
      </w:pPr>
      <w:r w:rsidRPr="0001106E">
        <w:rPr>
          <w:bCs/>
          <w:color w:val="000000"/>
          <w:lang w:val="sr-Cyrl-RS" w:eastAsia="sr-Latn-CS"/>
        </w:rPr>
        <w:t>Пријаве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поднесене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мимо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утврђеног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рока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неће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бити</w:t>
      </w:r>
      <w:r w:rsidR="00610BA5" w:rsidRPr="0001106E">
        <w:rPr>
          <w:bCs/>
          <w:color w:val="000000"/>
          <w:lang w:val="sr-Cyrl-RS" w:eastAsia="sr-Latn-CS"/>
        </w:rPr>
        <w:t xml:space="preserve"> </w:t>
      </w:r>
      <w:r w:rsidRPr="0001106E">
        <w:rPr>
          <w:bCs/>
          <w:color w:val="000000"/>
          <w:lang w:val="sr-Cyrl-RS" w:eastAsia="sr-Latn-CS"/>
        </w:rPr>
        <w:t>разматране</w:t>
      </w:r>
      <w:r w:rsidR="00610BA5" w:rsidRPr="0001106E">
        <w:rPr>
          <w:bCs/>
          <w:color w:val="000000"/>
          <w:lang w:val="sr-Cyrl-RS" w:eastAsia="sr-Latn-CS"/>
        </w:rPr>
        <w:t>.</w:t>
      </w: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Cs/>
          <w:color w:val="000000"/>
          <w:lang w:val="sr-Cyrl-RS" w:eastAsia="sr-Latn-CS"/>
        </w:rPr>
      </w:pPr>
    </w:p>
    <w:p w:rsidR="00610BA5" w:rsidRPr="0001106E" w:rsidRDefault="00610BA5" w:rsidP="00610BA5">
      <w:pPr>
        <w:autoSpaceDE w:val="0"/>
        <w:autoSpaceDN w:val="0"/>
        <w:adjustRightInd w:val="0"/>
        <w:jc w:val="both"/>
        <w:rPr>
          <w:bCs/>
          <w:color w:val="000000"/>
          <w:lang w:val="sr-Cyrl-RS" w:eastAsia="sr-Latn-C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593"/>
        <w:gridCol w:w="236"/>
        <w:gridCol w:w="5344"/>
      </w:tblGrid>
      <w:tr w:rsidR="00610BA5" w:rsidRPr="0001106E" w:rsidTr="00610BA5">
        <w:tc>
          <w:tcPr>
            <w:tcW w:w="4593" w:type="dxa"/>
            <w:hideMark/>
          </w:tcPr>
          <w:p w:rsidR="00610BA5" w:rsidRPr="0001106E" w:rsidRDefault="0001106E">
            <w:pPr>
              <w:jc w:val="both"/>
              <w:rPr>
                <w:b/>
                <w:lang w:val="sr-Cyrl-RS"/>
              </w:rPr>
            </w:pPr>
            <w:r w:rsidRPr="0001106E">
              <w:rPr>
                <w:b/>
                <w:lang w:val="sr-Cyrl-RS"/>
              </w:rPr>
              <w:t>ДОСТАВИТИ</w:t>
            </w:r>
            <w:r w:rsidR="00610BA5" w:rsidRPr="0001106E">
              <w:rPr>
                <w:b/>
                <w:lang w:val="sr-Cyrl-RS"/>
              </w:rPr>
              <w:t>:</w:t>
            </w:r>
          </w:p>
        </w:tc>
        <w:tc>
          <w:tcPr>
            <w:tcW w:w="236" w:type="dxa"/>
          </w:tcPr>
          <w:p w:rsidR="00610BA5" w:rsidRPr="0001106E" w:rsidRDefault="00610BA5">
            <w:pPr>
              <w:jc w:val="both"/>
              <w:rPr>
                <w:lang w:val="sr-Cyrl-RS"/>
              </w:rPr>
            </w:pPr>
          </w:p>
        </w:tc>
        <w:tc>
          <w:tcPr>
            <w:tcW w:w="5344" w:type="dxa"/>
            <w:hideMark/>
          </w:tcPr>
          <w:p w:rsidR="00610BA5" w:rsidRPr="0001106E" w:rsidRDefault="00610BA5">
            <w:pPr>
              <w:keepNext/>
              <w:outlineLvl w:val="0"/>
              <w:rPr>
                <w:b/>
                <w:spacing w:val="26"/>
                <w:kern w:val="24"/>
                <w:lang w:val="sr-Cyrl-RS" w:eastAsia="hr-HR"/>
              </w:rPr>
            </w:pPr>
            <w:r w:rsidRPr="0001106E">
              <w:rPr>
                <w:b/>
                <w:spacing w:val="26"/>
                <w:kern w:val="24"/>
                <w:lang w:val="sr-Cyrl-RS" w:eastAsia="hr-HR"/>
              </w:rPr>
              <w:t xml:space="preserve">              </w:t>
            </w:r>
            <w:r w:rsidR="0001106E" w:rsidRPr="0001106E">
              <w:rPr>
                <w:b/>
                <w:spacing w:val="26"/>
                <w:kern w:val="24"/>
                <w:lang w:val="sr-Cyrl-RS" w:eastAsia="hr-HR"/>
              </w:rPr>
              <w:t>ШЕФИЦА</w:t>
            </w:r>
            <w:r w:rsidRPr="0001106E">
              <w:rPr>
                <w:b/>
                <w:spacing w:val="26"/>
                <w:kern w:val="24"/>
                <w:lang w:val="sr-Cyrl-RS" w:eastAsia="hr-HR"/>
              </w:rPr>
              <w:t xml:space="preserve">  </w:t>
            </w:r>
            <w:r w:rsidR="0001106E" w:rsidRPr="0001106E">
              <w:rPr>
                <w:b/>
                <w:spacing w:val="26"/>
                <w:kern w:val="24"/>
                <w:lang w:val="sr-Cyrl-RS" w:eastAsia="hr-HR"/>
              </w:rPr>
              <w:t>ОДЈЕЉЕЊА</w:t>
            </w:r>
          </w:p>
        </w:tc>
      </w:tr>
      <w:tr w:rsidR="00610BA5" w:rsidRPr="0001106E" w:rsidTr="00610BA5">
        <w:tc>
          <w:tcPr>
            <w:tcW w:w="4593" w:type="dxa"/>
            <w:hideMark/>
          </w:tcPr>
          <w:p w:rsidR="00610BA5" w:rsidRPr="0001106E" w:rsidRDefault="0001106E">
            <w:pPr>
              <w:numPr>
                <w:ilvl w:val="0"/>
                <w:numId w:val="6"/>
              </w:numPr>
              <w:jc w:val="both"/>
              <w:rPr>
                <w:lang w:val="sr-Cyrl-RS"/>
              </w:rPr>
            </w:pPr>
            <w:r w:rsidRPr="0001106E">
              <w:rPr>
                <w:lang w:val="sr-Cyrl-RS"/>
              </w:rPr>
              <w:t>За</w:t>
            </w:r>
            <w:r w:rsidR="00610BA5" w:rsidRPr="0001106E">
              <w:rPr>
                <w:lang w:val="sr-Cyrl-RS"/>
              </w:rPr>
              <w:t xml:space="preserve"> </w:t>
            </w:r>
            <w:r w:rsidRPr="0001106E">
              <w:rPr>
                <w:lang w:val="sr-Cyrl-RS"/>
              </w:rPr>
              <w:t>огласну</w:t>
            </w:r>
            <w:r w:rsidR="00610BA5" w:rsidRPr="0001106E">
              <w:rPr>
                <w:lang w:val="sr-Cyrl-RS"/>
              </w:rPr>
              <w:t xml:space="preserve"> </w:t>
            </w:r>
            <w:r w:rsidRPr="0001106E">
              <w:rPr>
                <w:lang w:val="sr-Cyrl-RS"/>
              </w:rPr>
              <w:t>таблу</w:t>
            </w:r>
            <w:r w:rsidR="00610BA5" w:rsidRPr="0001106E">
              <w:rPr>
                <w:lang w:val="sr-Cyrl-RS"/>
              </w:rPr>
              <w:t xml:space="preserve"> </w:t>
            </w:r>
            <w:r w:rsidRPr="0001106E">
              <w:rPr>
                <w:lang w:val="sr-Cyrl-RS"/>
              </w:rPr>
              <w:t>Владе</w:t>
            </w:r>
          </w:p>
          <w:p w:rsidR="00610BA5" w:rsidRPr="0001106E" w:rsidRDefault="0001106E" w:rsidP="0001106E">
            <w:pPr>
              <w:numPr>
                <w:ilvl w:val="0"/>
                <w:numId w:val="6"/>
              </w:numPr>
              <w:rPr>
                <w:lang w:val="sr-Cyrl-RS"/>
              </w:rPr>
            </w:pPr>
            <w:r w:rsidRPr="0001106E">
              <w:rPr>
                <w:lang w:val="sr-Cyrl-RS"/>
              </w:rPr>
              <w:t>За</w:t>
            </w:r>
            <w:r w:rsidR="00610BA5" w:rsidRPr="0001106E">
              <w:rPr>
                <w:lang w:val="sr-Cyrl-RS"/>
              </w:rPr>
              <w:t xml:space="preserve"> </w:t>
            </w:r>
            <w:r w:rsidRPr="0001106E">
              <w:rPr>
                <w:lang w:val="sr-Cyrl-RS"/>
              </w:rPr>
              <w:t>огласну</w:t>
            </w:r>
            <w:r w:rsidR="00610BA5" w:rsidRPr="0001106E">
              <w:rPr>
                <w:lang w:val="sr-Cyrl-RS"/>
              </w:rPr>
              <w:t xml:space="preserve"> </w:t>
            </w:r>
            <w:r w:rsidRPr="0001106E">
              <w:rPr>
                <w:lang w:val="sr-Cyrl-RS"/>
              </w:rPr>
              <w:t>таблу</w:t>
            </w:r>
            <w:r w:rsidR="00610BA5" w:rsidRPr="0001106E">
              <w:rPr>
                <w:lang w:val="sr-Cyrl-RS"/>
              </w:rPr>
              <w:t xml:space="preserve"> </w:t>
            </w:r>
            <w:r w:rsidRPr="0001106E">
              <w:rPr>
                <w:lang w:val="sr-Cyrl-RS"/>
              </w:rPr>
              <w:t>Одјељења</w:t>
            </w:r>
            <w:r w:rsidR="00610BA5" w:rsidRPr="0001106E">
              <w:rPr>
                <w:lang w:val="sr-Cyrl-RS"/>
              </w:rPr>
              <w:t xml:space="preserve"> </w:t>
            </w:r>
            <w:r w:rsidRPr="0001106E">
              <w:rPr>
                <w:lang w:val="sr-Cyrl-RS"/>
              </w:rPr>
              <w:t>за</w:t>
            </w:r>
            <w:r w:rsidR="00610BA5" w:rsidRPr="0001106E">
              <w:rPr>
                <w:lang w:val="sr-Cyrl-RS"/>
              </w:rPr>
              <w:t xml:space="preserve"> </w:t>
            </w:r>
            <w:r w:rsidRPr="0001106E">
              <w:rPr>
                <w:iCs/>
                <w:lang w:val="sr-Cyrl-RS"/>
              </w:rPr>
              <w:t>расељена</w:t>
            </w:r>
            <w:r w:rsidR="00610BA5" w:rsidRPr="0001106E">
              <w:rPr>
                <w:iCs/>
                <w:lang w:val="sr-Cyrl-RS"/>
              </w:rPr>
              <w:t xml:space="preserve"> </w:t>
            </w:r>
            <w:r w:rsidRPr="0001106E">
              <w:rPr>
                <w:iCs/>
                <w:lang w:val="sr-Cyrl-RS"/>
              </w:rPr>
              <w:t>лица</w:t>
            </w:r>
            <w:r w:rsidR="00610BA5" w:rsidRPr="0001106E">
              <w:rPr>
                <w:iCs/>
                <w:lang w:val="sr-Cyrl-RS"/>
              </w:rPr>
              <w:t xml:space="preserve">, </w:t>
            </w:r>
            <w:r w:rsidRPr="0001106E">
              <w:rPr>
                <w:iCs/>
                <w:lang w:val="sr-Cyrl-RS"/>
              </w:rPr>
              <w:t>избјеглице</w:t>
            </w:r>
            <w:r w:rsidR="00610BA5" w:rsidRPr="0001106E">
              <w:rPr>
                <w:iCs/>
                <w:lang w:val="sr-Cyrl-RS"/>
              </w:rPr>
              <w:t xml:space="preserve"> </w:t>
            </w:r>
            <w:r w:rsidRPr="0001106E">
              <w:rPr>
                <w:iCs/>
                <w:lang w:val="sr-Cyrl-RS"/>
              </w:rPr>
              <w:t>и</w:t>
            </w:r>
            <w:r w:rsidR="00610BA5" w:rsidRPr="0001106E">
              <w:rPr>
                <w:iCs/>
                <w:lang w:val="sr-Cyrl-RS"/>
              </w:rPr>
              <w:t xml:space="preserve"> </w:t>
            </w:r>
            <w:r w:rsidRPr="0001106E">
              <w:rPr>
                <w:iCs/>
                <w:lang w:val="sr-Cyrl-RS"/>
              </w:rPr>
              <w:t>стамбена</w:t>
            </w:r>
            <w:r w:rsidR="00610BA5" w:rsidRPr="0001106E">
              <w:rPr>
                <w:iCs/>
                <w:lang w:val="sr-Cyrl-RS"/>
              </w:rPr>
              <w:t xml:space="preserve"> </w:t>
            </w:r>
            <w:r w:rsidRPr="0001106E">
              <w:rPr>
                <w:iCs/>
                <w:lang w:val="sr-Cyrl-RS"/>
              </w:rPr>
              <w:t>питања</w:t>
            </w:r>
          </w:p>
        </w:tc>
        <w:tc>
          <w:tcPr>
            <w:tcW w:w="236" w:type="dxa"/>
          </w:tcPr>
          <w:p w:rsidR="00610BA5" w:rsidRPr="0001106E" w:rsidRDefault="00610BA5">
            <w:pPr>
              <w:jc w:val="both"/>
              <w:rPr>
                <w:lang w:val="sr-Cyrl-RS"/>
              </w:rPr>
            </w:pPr>
          </w:p>
        </w:tc>
        <w:tc>
          <w:tcPr>
            <w:tcW w:w="5344" w:type="dxa"/>
            <w:hideMark/>
          </w:tcPr>
          <w:p w:rsidR="00610BA5" w:rsidRPr="0001106E" w:rsidRDefault="00610BA5">
            <w:pPr>
              <w:rPr>
                <w:b/>
                <w:bCs/>
                <w:lang w:val="sr-Cyrl-RS"/>
              </w:rPr>
            </w:pPr>
            <w:r w:rsidRPr="0001106E">
              <w:rPr>
                <w:b/>
                <w:bCs/>
                <w:lang w:val="sr-Cyrl-RS"/>
              </w:rPr>
              <w:t xml:space="preserve">        </w:t>
            </w:r>
          </w:p>
          <w:p w:rsidR="00610BA5" w:rsidRPr="002455CB" w:rsidRDefault="00610BA5">
            <w:pPr>
              <w:rPr>
                <w:bCs/>
                <w:lang w:val="sr-Cyrl-RS"/>
              </w:rPr>
            </w:pPr>
            <w:r w:rsidRPr="0001106E">
              <w:rPr>
                <w:b/>
                <w:lang w:val="sr-Cyrl-RS" w:eastAsia="en-US"/>
              </w:rPr>
              <w:t xml:space="preserve">                          </w:t>
            </w:r>
            <w:r w:rsidR="0001106E" w:rsidRPr="002455CB">
              <w:rPr>
                <w:lang w:val="sr-Cyrl-RS" w:eastAsia="en-US"/>
              </w:rPr>
              <w:t>Љубица</w:t>
            </w:r>
            <w:r w:rsidRPr="002455CB">
              <w:rPr>
                <w:lang w:val="sr-Cyrl-RS" w:eastAsia="en-US"/>
              </w:rPr>
              <w:t xml:space="preserve"> </w:t>
            </w:r>
            <w:r w:rsidR="0001106E" w:rsidRPr="002455CB">
              <w:rPr>
                <w:lang w:val="sr-Cyrl-RS" w:eastAsia="en-US"/>
              </w:rPr>
              <w:t>Илић</w:t>
            </w:r>
            <w:r w:rsidRPr="002455CB">
              <w:rPr>
                <w:lang w:val="sr-Cyrl-RS" w:eastAsia="en-US"/>
              </w:rPr>
              <w:t xml:space="preserve">, </w:t>
            </w:r>
            <w:r w:rsidR="0001106E" w:rsidRPr="002455CB">
              <w:rPr>
                <w:lang w:val="sr-Cyrl-RS" w:eastAsia="en-US"/>
              </w:rPr>
              <w:t>маг</w:t>
            </w:r>
            <w:r w:rsidRPr="002455CB">
              <w:rPr>
                <w:lang w:val="sr-Cyrl-RS" w:eastAsia="en-US"/>
              </w:rPr>
              <w:t xml:space="preserve">. </w:t>
            </w:r>
            <w:proofErr w:type="spellStart"/>
            <w:r w:rsidR="0001106E" w:rsidRPr="002455CB">
              <w:rPr>
                <w:lang w:val="sr-Cyrl-RS" w:eastAsia="en-US"/>
              </w:rPr>
              <w:t>биол</w:t>
            </w:r>
            <w:proofErr w:type="spellEnd"/>
            <w:r w:rsidRPr="002455CB">
              <w:rPr>
                <w:lang w:val="sr-Cyrl-RS" w:eastAsia="en-US"/>
              </w:rPr>
              <w:t>.</w:t>
            </w:r>
          </w:p>
        </w:tc>
      </w:tr>
      <w:tr w:rsidR="00610BA5" w:rsidRPr="0001106E" w:rsidTr="00610BA5">
        <w:tc>
          <w:tcPr>
            <w:tcW w:w="4593" w:type="dxa"/>
            <w:hideMark/>
          </w:tcPr>
          <w:p w:rsidR="00610BA5" w:rsidRPr="0001106E" w:rsidRDefault="0001106E">
            <w:pPr>
              <w:numPr>
                <w:ilvl w:val="0"/>
                <w:numId w:val="6"/>
              </w:numPr>
              <w:jc w:val="both"/>
              <w:rPr>
                <w:lang w:val="sr-Cyrl-RS"/>
              </w:rPr>
            </w:pPr>
            <w:r w:rsidRPr="0001106E">
              <w:rPr>
                <w:lang w:val="sr-Cyrl-RS"/>
              </w:rPr>
              <w:t>За веб-портал</w:t>
            </w:r>
          </w:p>
          <w:p w:rsidR="00610BA5" w:rsidRPr="0001106E" w:rsidRDefault="0001106E">
            <w:pPr>
              <w:numPr>
                <w:ilvl w:val="0"/>
                <w:numId w:val="6"/>
              </w:numPr>
              <w:jc w:val="both"/>
              <w:rPr>
                <w:lang w:val="sr-Cyrl-RS"/>
              </w:rPr>
            </w:pPr>
            <w:r w:rsidRPr="0001106E">
              <w:rPr>
                <w:lang w:val="sr-Cyrl-RS"/>
              </w:rPr>
              <w:t>Евиденцији</w:t>
            </w:r>
          </w:p>
          <w:p w:rsidR="00610BA5" w:rsidRPr="0001106E" w:rsidRDefault="0001106E">
            <w:pPr>
              <w:numPr>
                <w:ilvl w:val="0"/>
                <w:numId w:val="6"/>
              </w:numPr>
              <w:jc w:val="both"/>
              <w:rPr>
                <w:lang w:val="sr-Cyrl-RS"/>
              </w:rPr>
            </w:pPr>
            <w:r w:rsidRPr="0001106E">
              <w:rPr>
                <w:lang w:val="sr-Cyrl-RS"/>
              </w:rPr>
              <w:t>Архиви</w:t>
            </w:r>
            <w:r w:rsidR="00610BA5" w:rsidRPr="0001106E">
              <w:rPr>
                <w:lang w:val="sr-Cyrl-RS"/>
              </w:rPr>
              <w:t>.</w:t>
            </w:r>
          </w:p>
        </w:tc>
        <w:tc>
          <w:tcPr>
            <w:tcW w:w="236" w:type="dxa"/>
          </w:tcPr>
          <w:p w:rsidR="00610BA5" w:rsidRPr="0001106E" w:rsidRDefault="00610BA5">
            <w:pPr>
              <w:jc w:val="both"/>
              <w:rPr>
                <w:lang w:val="sr-Cyrl-RS"/>
              </w:rPr>
            </w:pPr>
          </w:p>
        </w:tc>
        <w:tc>
          <w:tcPr>
            <w:tcW w:w="5344" w:type="dxa"/>
            <w:hideMark/>
          </w:tcPr>
          <w:p w:rsidR="00610BA5" w:rsidRPr="0001106E" w:rsidRDefault="00610BA5">
            <w:pPr>
              <w:rPr>
                <w:b/>
                <w:bCs/>
                <w:lang w:val="sr-Cyrl-RS"/>
              </w:rPr>
            </w:pPr>
            <w:r w:rsidRPr="0001106E">
              <w:rPr>
                <w:b/>
                <w:bCs/>
                <w:lang w:val="sr-Cyrl-RS"/>
              </w:rPr>
              <w:t xml:space="preserve">     </w:t>
            </w:r>
          </w:p>
        </w:tc>
      </w:tr>
    </w:tbl>
    <w:p w:rsidR="00610BA5" w:rsidRPr="0001106E" w:rsidRDefault="00610BA5" w:rsidP="00610BA5">
      <w:pPr>
        <w:tabs>
          <w:tab w:val="left" w:pos="1755"/>
        </w:tabs>
        <w:rPr>
          <w:rFonts w:ascii="Arial" w:hAnsi="Arial" w:cs="Arial"/>
          <w:sz w:val="28"/>
          <w:szCs w:val="28"/>
          <w:lang w:val="sr-Cyrl-RS"/>
        </w:rPr>
      </w:pPr>
    </w:p>
    <w:p w:rsidR="00610BA5" w:rsidRPr="0001106E" w:rsidRDefault="00610BA5" w:rsidP="00610BA5">
      <w:pPr>
        <w:rPr>
          <w:sz w:val="22"/>
          <w:szCs w:val="22"/>
          <w:lang w:val="sr-Cyrl-RS"/>
        </w:rPr>
      </w:pPr>
    </w:p>
    <w:p w:rsidR="00610BA5" w:rsidRPr="0001106E" w:rsidRDefault="00610BA5" w:rsidP="00610BA5">
      <w:pPr>
        <w:rPr>
          <w:lang w:val="sr-Cyrl-RS"/>
        </w:rPr>
      </w:pPr>
      <w:r w:rsidRPr="0001106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03529B" w:rsidRPr="0001106E" w:rsidRDefault="0003529B">
      <w:pPr>
        <w:rPr>
          <w:lang w:val="sr-Cyrl-RS"/>
        </w:rPr>
      </w:pPr>
    </w:p>
    <w:sectPr w:rsidR="0003529B" w:rsidRPr="0001106E" w:rsidSect="008F31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E31"/>
    <w:multiLevelType w:val="hybridMultilevel"/>
    <w:tmpl w:val="542EC114"/>
    <w:lvl w:ilvl="0" w:tplc="08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E457FE"/>
    <w:multiLevelType w:val="hybridMultilevel"/>
    <w:tmpl w:val="5978E0F4"/>
    <w:lvl w:ilvl="0" w:tplc="8BE445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71BDE"/>
    <w:multiLevelType w:val="hybridMultilevel"/>
    <w:tmpl w:val="326A6F2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6C8"/>
    <w:multiLevelType w:val="hybridMultilevel"/>
    <w:tmpl w:val="1E8E9D7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60B8"/>
    <w:multiLevelType w:val="hybridMultilevel"/>
    <w:tmpl w:val="88C8010C"/>
    <w:lvl w:ilvl="0" w:tplc="0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B81618E"/>
    <w:multiLevelType w:val="hybridMultilevel"/>
    <w:tmpl w:val="A5A40D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BA5"/>
    <w:rsid w:val="0001106E"/>
    <w:rsid w:val="0003529B"/>
    <w:rsid w:val="002455CB"/>
    <w:rsid w:val="00610BA5"/>
    <w:rsid w:val="00665BCF"/>
    <w:rsid w:val="008F314F"/>
    <w:rsid w:val="00A5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0D028-616F-4834-BBBD-82999A6B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10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4F"/>
    <w:rPr>
      <w:rFonts w:ascii="Tahoma" w:eastAsia="Times New Roman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centra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centr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central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dcentra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1781</Words>
  <Characters>10154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Jukan</dc:creator>
  <cp:lastModifiedBy>Nada Cucic</cp:lastModifiedBy>
  <cp:revision>6</cp:revision>
  <dcterms:created xsi:type="dcterms:W3CDTF">2022-01-14T07:18:00Z</dcterms:created>
  <dcterms:modified xsi:type="dcterms:W3CDTF">2022-01-14T10:35:00Z</dcterms:modified>
</cp:coreProperties>
</file>